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494C" w14:textId="77777777" w:rsidR="006D33AC" w:rsidRPr="00700ECF" w:rsidRDefault="00EF2C2A">
      <w:pPr>
        <w:keepNext/>
        <w:keepLines/>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00ECF">
        <w:rPr>
          <w:rFonts w:ascii="Times New Roman" w:eastAsia="Times New Roman" w:hAnsi="Times New Roman" w:cs="Times New Roman"/>
          <w:b/>
          <w:color w:val="000000"/>
          <w:sz w:val="24"/>
          <w:szCs w:val="24"/>
        </w:rPr>
        <w:t>Казахский национальный университет им. аль-Фараби</w:t>
      </w:r>
    </w:p>
    <w:p w14:paraId="175DC2FA" w14:textId="77777777" w:rsidR="006D33AC" w:rsidRPr="00700ECF" w:rsidRDefault="006D33AC">
      <w:pPr>
        <w:spacing w:line="240" w:lineRule="auto"/>
        <w:jc w:val="center"/>
        <w:rPr>
          <w:rFonts w:ascii="Times New Roman" w:eastAsia="Times New Roman" w:hAnsi="Times New Roman" w:cs="Times New Roman"/>
          <w:b/>
          <w:sz w:val="24"/>
          <w:szCs w:val="24"/>
        </w:rPr>
      </w:pPr>
    </w:p>
    <w:p w14:paraId="030DA68C"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Юридический факультет</w:t>
      </w:r>
    </w:p>
    <w:p w14:paraId="3DBB0567" w14:textId="77777777" w:rsidR="006D33AC" w:rsidRPr="00700ECF" w:rsidRDefault="006D33AC">
      <w:pPr>
        <w:spacing w:line="240" w:lineRule="auto"/>
        <w:jc w:val="center"/>
        <w:rPr>
          <w:rFonts w:ascii="Times New Roman" w:eastAsia="Times New Roman" w:hAnsi="Times New Roman" w:cs="Times New Roman"/>
          <w:b/>
          <w:sz w:val="24"/>
          <w:szCs w:val="24"/>
        </w:rPr>
      </w:pPr>
    </w:p>
    <w:p w14:paraId="4ACB1145" w14:textId="77777777" w:rsidR="006D33AC" w:rsidRPr="00700ECF" w:rsidRDefault="00EF2C2A">
      <w:pPr>
        <w:spacing w:line="240" w:lineRule="auto"/>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Кафедра теории и истории государства и права, конституционного и административного права</w:t>
      </w:r>
    </w:p>
    <w:p w14:paraId="6B624E2B" w14:textId="77777777" w:rsidR="006D33AC" w:rsidRPr="00700ECF" w:rsidRDefault="006D33AC">
      <w:pPr>
        <w:spacing w:line="240" w:lineRule="auto"/>
        <w:jc w:val="center"/>
        <w:rPr>
          <w:rFonts w:ascii="Times New Roman" w:eastAsia="Times New Roman" w:hAnsi="Times New Roman" w:cs="Times New Roman"/>
          <w:b/>
          <w:sz w:val="24"/>
          <w:szCs w:val="24"/>
        </w:rPr>
      </w:pPr>
    </w:p>
    <w:p w14:paraId="355DBA1D" w14:textId="77777777" w:rsidR="006D33AC" w:rsidRPr="00700ECF" w:rsidRDefault="006D33AC">
      <w:pPr>
        <w:spacing w:line="240" w:lineRule="auto"/>
        <w:jc w:val="center"/>
        <w:rPr>
          <w:rFonts w:ascii="Times New Roman" w:eastAsia="Times New Roman" w:hAnsi="Times New Roman" w:cs="Times New Roman"/>
          <w:b/>
          <w:sz w:val="24"/>
          <w:szCs w:val="24"/>
        </w:rPr>
      </w:pPr>
    </w:p>
    <w:p w14:paraId="67B9B2FD" w14:textId="77777777" w:rsidR="006D33AC" w:rsidRDefault="006D33AC">
      <w:pPr>
        <w:spacing w:line="240" w:lineRule="auto"/>
        <w:jc w:val="center"/>
        <w:rPr>
          <w:rFonts w:ascii="Times New Roman" w:eastAsia="Times New Roman" w:hAnsi="Times New Roman" w:cs="Times New Roman"/>
          <w:b/>
          <w:sz w:val="24"/>
          <w:szCs w:val="24"/>
          <w:lang w:val="kk-KZ"/>
        </w:rPr>
      </w:pPr>
    </w:p>
    <w:p w14:paraId="04718762" w14:textId="77777777" w:rsidR="00700ECF" w:rsidRDefault="00700ECF">
      <w:pPr>
        <w:spacing w:line="240" w:lineRule="auto"/>
        <w:jc w:val="center"/>
        <w:rPr>
          <w:rFonts w:ascii="Times New Roman" w:eastAsia="Times New Roman" w:hAnsi="Times New Roman" w:cs="Times New Roman"/>
          <w:b/>
          <w:sz w:val="24"/>
          <w:szCs w:val="24"/>
          <w:lang w:val="kk-KZ"/>
        </w:rPr>
      </w:pPr>
    </w:p>
    <w:p w14:paraId="09665F41" w14:textId="77777777" w:rsidR="00700ECF" w:rsidRDefault="00700ECF">
      <w:pPr>
        <w:spacing w:line="240" w:lineRule="auto"/>
        <w:jc w:val="center"/>
        <w:rPr>
          <w:rFonts w:ascii="Times New Roman" w:eastAsia="Times New Roman" w:hAnsi="Times New Roman" w:cs="Times New Roman"/>
          <w:b/>
          <w:sz w:val="24"/>
          <w:szCs w:val="24"/>
          <w:lang w:val="kk-KZ"/>
        </w:rPr>
      </w:pPr>
    </w:p>
    <w:p w14:paraId="1E8F1BDF" w14:textId="77777777" w:rsidR="00700ECF" w:rsidRDefault="00700ECF">
      <w:pPr>
        <w:spacing w:line="240" w:lineRule="auto"/>
        <w:jc w:val="center"/>
        <w:rPr>
          <w:rFonts w:ascii="Times New Roman" w:eastAsia="Times New Roman" w:hAnsi="Times New Roman" w:cs="Times New Roman"/>
          <w:b/>
          <w:sz w:val="24"/>
          <w:szCs w:val="24"/>
          <w:lang w:val="kk-KZ"/>
        </w:rPr>
      </w:pPr>
    </w:p>
    <w:p w14:paraId="22BE6B1D" w14:textId="77777777" w:rsidR="00700ECF" w:rsidRDefault="00700ECF">
      <w:pPr>
        <w:spacing w:line="240" w:lineRule="auto"/>
        <w:jc w:val="center"/>
        <w:rPr>
          <w:rFonts w:ascii="Times New Roman" w:eastAsia="Times New Roman" w:hAnsi="Times New Roman" w:cs="Times New Roman"/>
          <w:b/>
          <w:sz w:val="24"/>
          <w:szCs w:val="24"/>
          <w:lang w:val="kk-KZ"/>
        </w:rPr>
      </w:pPr>
    </w:p>
    <w:p w14:paraId="2993233F" w14:textId="77777777" w:rsidR="00700ECF" w:rsidRPr="00700ECF" w:rsidRDefault="00700ECF">
      <w:pPr>
        <w:spacing w:line="240" w:lineRule="auto"/>
        <w:jc w:val="center"/>
        <w:rPr>
          <w:rFonts w:ascii="Times New Roman" w:eastAsia="Times New Roman" w:hAnsi="Times New Roman" w:cs="Times New Roman"/>
          <w:b/>
          <w:sz w:val="24"/>
          <w:szCs w:val="24"/>
          <w:lang w:val="kk-KZ"/>
        </w:rPr>
      </w:pPr>
    </w:p>
    <w:p w14:paraId="5A14868D" w14:textId="2B60D153" w:rsidR="006D33AC" w:rsidRPr="00700ECF" w:rsidRDefault="00EF2C2A">
      <w:pPr>
        <w:pStyle w:val="1"/>
        <w:ind w:left="0" w:firstLine="808"/>
        <w:jc w:val="center"/>
        <w:rPr>
          <w:sz w:val="24"/>
          <w:szCs w:val="24"/>
        </w:rPr>
      </w:pPr>
      <w:r w:rsidRPr="00700ECF">
        <w:rPr>
          <w:sz w:val="24"/>
          <w:szCs w:val="24"/>
        </w:rPr>
        <w:t xml:space="preserve">ПРОГРАММА ИТОГОВОГО </w:t>
      </w:r>
      <w:r>
        <w:rPr>
          <w:sz w:val="24"/>
          <w:szCs w:val="24"/>
        </w:rPr>
        <w:t>КОНТРОЛЯ</w:t>
      </w:r>
    </w:p>
    <w:p w14:paraId="473D1377" w14:textId="77777777" w:rsidR="006D33AC" w:rsidRPr="00700ECF" w:rsidRDefault="006D33AC">
      <w:pPr>
        <w:spacing w:line="240" w:lineRule="auto"/>
        <w:jc w:val="center"/>
        <w:rPr>
          <w:rFonts w:ascii="Times New Roman" w:eastAsia="Times New Roman" w:hAnsi="Times New Roman" w:cs="Times New Roman"/>
          <w:b/>
          <w:sz w:val="24"/>
          <w:szCs w:val="24"/>
        </w:rPr>
      </w:pPr>
    </w:p>
    <w:p w14:paraId="0D209F97" w14:textId="69DB89FF" w:rsidR="006D33AC" w:rsidRPr="00700ECF" w:rsidRDefault="007F68E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63970</w:t>
      </w:r>
      <w:r w:rsidR="00700ECF">
        <w:rPr>
          <w:rFonts w:ascii="Times New Roman" w:eastAsia="Times New Roman" w:hAnsi="Times New Roman" w:cs="Times New Roman"/>
          <w:b/>
          <w:sz w:val="24"/>
          <w:szCs w:val="24"/>
          <w:lang w:val="kk-KZ"/>
        </w:rPr>
        <w:t xml:space="preserve"> -</w:t>
      </w:r>
      <w:r w:rsidR="00700ECF" w:rsidRPr="00700ECF">
        <w:rPr>
          <w:rFonts w:ascii="Times New Roman" w:eastAsia="Times New Roman" w:hAnsi="Times New Roman" w:cs="Times New Roman"/>
          <w:b/>
          <w:sz w:val="24"/>
          <w:szCs w:val="24"/>
        </w:rPr>
        <w:t xml:space="preserve"> Конституционное право</w:t>
      </w:r>
    </w:p>
    <w:p w14:paraId="5FA995D2" w14:textId="77777777" w:rsidR="007F68EC" w:rsidRPr="007F68EC" w:rsidRDefault="007F68EC" w:rsidP="007F68EC">
      <w:pPr>
        <w:jc w:val="center"/>
        <w:rPr>
          <w:rFonts w:ascii="Times New Roman" w:hAnsi="Times New Roman" w:cs="Times New Roman"/>
          <w:b/>
          <w:sz w:val="24"/>
          <w:szCs w:val="20"/>
        </w:rPr>
      </w:pPr>
      <w:r w:rsidRPr="007F68EC">
        <w:rPr>
          <w:rFonts w:ascii="Times New Roman" w:hAnsi="Times New Roman" w:cs="Times New Roman"/>
          <w:b/>
          <w:sz w:val="24"/>
          <w:szCs w:val="20"/>
        </w:rPr>
        <w:t xml:space="preserve">Образовательная программа 6В12301 – «Правоохранительная деятельность» </w:t>
      </w:r>
      <w:bookmarkStart w:id="0" w:name="_Hlk207728029"/>
      <w:r w:rsidRPr="007F68EC">
        <w:rPr>
          <w:rFonts w:ascii="Times New Roman" w:hAnsi="Times New Roman" w:cs="Times New Roman"/>
          <w:b/>
          <w:sz w:val="24"/>
          <w:szCs w:val="20"/>
        </w:rPr>
        <w:t>Первое высшее</w:t>
      </w:r>
      <w:bookmarkEnd w:id="0"/>
      <w:r w:rsidRPr="007F68EC">
        <w:rPr>
          <w:rFonts w:ascii="Times New Roman" w:hAnsi="Times New Roman" w:cs="Times New Roman"/>
          <w:b/>
          <w:sz w:val="24"/>
          <w:szCs w:val="20"/>
        </w:rPr>
        <w:t xml:space="preserve">  сокращенное</w:t>
      </w:r>
    </w:p>
    <w:p w14:paraId="4C95A39E"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3B2D41E" w14:textId="77777777" w:rsidR="006D33AC" w:rsidRDefault="006D33AC">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E88C906"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6430365"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B09CB47"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B631229"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44F778E"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1182BB2"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FC50FC6"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1B458B4A"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1AC17D0"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F579772"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B1A7307" w14:textId="77777777" w:rsidR="002878E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775CCAEA" w14:textId="77777777" w:rsidR="002878EF" w:rsidRPr="00700ECF" w:rsidRDefault="002878EF">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222FDC2"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6DAB5C"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539E85"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867156" w14:textId="1DEF067E"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15956A" w14:textId="5311D9AD" w:rsidR="007F68EC" w:rsidRDefault="007F68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12EB36C" w14:textId="77777777"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2CB74D21" w14:textId="77777777" w:rsid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3D8153C" w14:textId="77777777" w:rsidR="00700ECF" w:rsidRPr="00700ECF" w:rsidRDefault="00700EC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kk-KZ"/>
        </w:rPr>
      </w:pPr>
    </w:p>
    <w:p w14:paraId="752B772B" w14:textId="77777777" w:rsidR="006D33AC" w:rsidRPr="00700ECF" w:rsidRDefault="006D33A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87A568" w14:textId="0CE5722E" w:rsidR="006D33AC" w:rsidRPr="00700ECF" w:rsidRDefault="007F68EC">
      <w:pPr>
        <w:pStyle w:val="2"/>
        <w:spacing w:before="0" w:line="240" w:lineRule="auto"/>
        <w:ind w:left="412" w:right="407"/>
        <w:jc w:val="center"/>
        <w:rPr>
          <w:rFonts w:ascii="Times New Roman" w:eastAsia="Times New Roman" w:hAnsi="Times New Roman" w:cs="Times New Roman"/>
          <w:b/>
          <w:color w:val="000000"/>
          <w:sz w:val="24"/>
          <w:szCs w:val="24"/>
        </w:rPr>
        <w:sectPr w:rsidR="006D33AC" w:rsidRPr="00700ECF">
          <w:pgSz w:w="11900" w:h="16840"/>
          <w:pgMar w:top="1134" w:right="851" w:bottom="1134" w:left="1701" w:header="720" w:footer="720" w:gutter="0"/>
          <w:pgNumType w:start="1"/>
          <w:cols w:space="720"/>
        </w:sectPr>
      </w:pPr>
      <w:r>
        <w:rPr>
          <w:rFonts w:ascii="Times New Roman" w:eastAsia="Times New Roman" w:hAnsi="Times New Roman" w:cs="Times New Roman"/>
          <w:b/>
          <w:color w:val="000000"/>
          <w:sz w:val="24"/>
          <w:szCs w:val="24"/>
        </w:rPr>
        <w:t>Алматы, 202</w:t>
      </w:r>
      <w:r w:rsidR="002878EF">
        <w:rPr>
          <w:rFonts w:ascii="Times New Roman" w:eastAsia="Times New Roman" w:hAnsi="Times New Roman" w:cs="Times New Roman"/>
          <w:b/>
          <w:color w:val="000000"/>
          <w:sz w:val="24"/>
          <w:szCs w:val="24"/>
        </w:rPr>
        <w:t>6</w:t>
      </w:r>
      <w:r w:rsidR="00EF2C2A" w:rsidRPr="00700ECF">
        <w:rPr>
          <w:rFonts w:ascii="Times New Roman" w:eastAsia="Times New Roman" w:hAnsi="Times New Roman" w:cs="Times New Roman"/>
          <w:b/>
          <w:color w:val="000000"/>
          <w:sz w:val="24"/>
          <w:szCs w:val="24"/>
        </w:rPr>
        <w:t xml:space="preserve"> г.</w:t>
      </w:r>
    </w:p>
    <w:p w14:paraId="023E6FA7" w14:textId="7DC269D8" w:rsidR="006D33AC" w:rsidRPr="00700ECF" w:rsidRDefault="00EF2C2A" w:rsidP="002878EF">
      <w:pPr>
        <w:spacing w:after="0"/>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Программа итогового экзамена составлен д.ю.н., доцентом Баймахановой Д.М. на основании учебного плана образовательн</w:t>
      </w:r>
      <w:r w:rsidR="002878EF">
        <w:rPr>
          <w:rFonts w:ascii="Times New Roman" w:eastAsia="Times New Roman" w:hAnsi="Times New Roman" w:cs="Times New Roman"/>
          <w:sz w:val="24"/>
          <w:szCs w:val="24"/>
          <w:lang w:val="kk-KZ"/>
        </w:rPr>
        <w:t>ой</w:t>
      </w:r>
      <w:r w:rsidRPr="00700ECF">
        <w:rPr>
          <w:rFonts w:ascii="Times New Roman" w:eastAsia="Times New Roman" w:hAnsi="Times New Roman" w:cs="Times New Roman"/>
          <w:sz w:val="24"/>
          <w:szCs w:val="24"/>
        </w:rPr>
        <w:t xml:space="preserve"> программ</w:t>
      </w:r>
      <w:r w:rsidR="002878EF">
        <w:rPr>
          <w:rFonts w:ascii="Times New Roman" w:eastAsia="Times New Roman" w:hAnsi="Times New Roman" w:cs="Times New Roman"/>
          <w:sz w:val="24"/>
          <w:szCs w:val="24"/>
        </w:rPr>
        <w:t>ы</w:t>
      </w:r>
      <w:r w:rsidRPr="00700ECF">
        <w:rPr>
          <w:rFonts w:ascii="Times New Roman" w:eastAsia="Times New Roman" w:hAnsi="Times New Roman" w:cs="Times New Roman"/>
          <w:sz w:val="24"/>
          <w:szCs w:val="24"/>
        </w:rPr>
        <w:t xml:space="preserve"> </w:t>
      </w:r>
      <w:r w:rsidR="007F68EC" w:rsidRPr="007F68EC">
        <w:rPr>
          <w:rFonts w:ascii="Times New Roman" w:hAnsi="Times New Roman" w:cs="Times New Roman"/>
          <w:sz w:val="24"/>
          <w:szCs w:val="20"/>
        </w:rPr>
        <w:t>6В12301 – «Правоохранительная деятельность» Первое высшее сокращенное</w:t>
      </w:r>
    </w:p>
    <w:p w14:paraId="304E026E"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3BC0089C"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51172090" w14:textId="77777777" w:rsidR="006D33AC" w:rsidRPr="00700ECF" w:rsidRDefault="006D33AC">
      <w:pPr>
        <w:spacing w:line="240" w:lineRule="auto"/>
        <w:ind w:firstLine="567"/>
        <w:jc w:val="both"/>
        <w:rPr>
          <w:rFonts w:ascii="Times New Roman" w:eastAsia="Times New Roman" w:hAnsi="Times New Roman" w:cs="Times New Roman"/>
          <w:b/>
          <w:sz w:val="24"/>
          <w:szCs w:val="24"/>
        </w:rPr>
      </w:pPr>
    </w:p>
    <w:p w14:paraId="4805B685" w14:textId="6C80D2C8" w:rsidR="006D33AC" w:rsidRPr="00700ECF" w:rsidRDefault="006D33AC" w:rsidP="007F68EC">
      <w:pPr>
        <w:spacing w:line="240" w:lineRule="auto"/>
        <w:jc w:val="both"/>
        <w:rPr>
          <w:rFonts w:ascii="Times New Roman" w:eastAsia="Times New Roman" w:hAnsi="Times New Roman" w:cs="Times New Roman"/>
          <w:b/>
          <w:sz w:val="24"/>
          <w:szCs w:val="24"/>
        </w:rPr>
      </w:pPr>
    </w:p>
    <w:p w14:paraId="1E37ECFA" w14:textId="77777777"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Рассмотрен      и      рекомендован     на   заседании   кафедры   Теории   и   истории  государства     и     права,     конституционного    и    административного    права  </w:t>
      </w:r>
    </w:p>
    <w:p w14:paraId="628AF26F" w14:textId="7200420C"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color w:val="000000"/>
          <w:sz w:val="24"/>
          <w:szCs w:val="24"/>
        </w:rPr>
        <w:t>от  «</w:t>
      </w:r>
      <w:r w:rsidR="00700D1E">
        <w:rPr>
          <w:rFonts w:ascii="Times New Roman" w:eastAsia="Times New Roman" w:hAnsi="Times New Roman" w:cs="Times New Roman"/>
          <w:sz w:val="24"/>
          <w:szCs w:val="24"/>
        </w:rPr>
        <w:t>09</w:t>
      </w:r>
      <w:r w:rsidRPr="00700ECF">
        <w:rPr>
          <w:rFonts w:ascii="Times New Roman" w:eastAsia="Times New Roman" w:hAnsi="Times New Roman" w:cs="Times New Roman"/>
          <w:color w:val="000000"/>
          <w:sz w:val="24"/>
          <w:szCs w:val="24"/>
        </w:rPr>
        <w:t xml:space="preserve">»  </w:t>
      </w:r>
      <w:r w:rsidRPr="00700ECF">
        <w:rPr>
          <w:rFonts w:ascii="Times New Roman" w:eastAsia="Times New Roman" w:hAnsi="Times New Roman" w:cs="Times New Roman"/>
          <w:sz w:val="24"/>
          <w:szCs w:val="24"/>
        </w:rPr>
        <w:t>0</w:t>
      </w:r>
      <w:r w:rsidR="00700D1E">
        <w:rPr>
          <w:rFonts w:ascii="Times New Roman" w:eastAsia="Times New Roman" w:hAnsi="Times New Roman" w:cs="Times New Roman"/>
          <w:sz w:val="24"/>
          <w:szCs w:val="24"/>
        </w:rPr>
        <w:t>6</w:t>
      </w:r>
      <w:r w:rsidR="007F68EC">
        <w:rPr>
          <w:rFonts w:ascii="Times New Roman" w:eastAsia="Times New Roman" w:hAnsi="Times New Roman" w:cs="Times New Roman"/>
          <w:color w:val="000000"/>
          <w:sz w:val="24"/>
          <w:szCs w:val="24"/>
        </w:rPr>
        <w:t xml:space="preserve">   202</w:t>
      </w:r>
      <w:r w:rsidR="00700D1E">
        <w:rPr>
          <w:rFonts w:ascii="Times New Roman" w:eastAsia="Times New Roman" w:hAnsi="Times New Roman" w:cs="Times New Roman"/>
          <w:color w:val="000000"/>
          <w:sz w:val="24"/>
          <w:szCs w:val="24"/>
        </w:rPr>
        <w:t>6</w:t>
      </w:r>
      <w:r w:rsidRPr="00700ECF">
        <w:rPr>
          <w:rFonts w:ascii="Times New Roman" w:eastAsia="Times New Roman" w:hAnsi="Times New Roman" w:cs="Times New Roman"/>
          <w:color w:val="000000"/>
          <w:sz w:val="24"/>
          <w:szCs w:val="24"/>
        </w:rPr>
        <w:t xml:space="preserve"> г.,   протокол  №</w:t>
      </w:r>
      <w:r w:rsidR="00700D1E">
        <w:rPr>
          <w:rFonts w:ascii="Times New Roman" w:eastAsia="Times New Roman" w:hAnsi="Times New Roman" w:cs="Times New Roman"/>
          <w:color w:val="000000"/>
          <w:sz w:val="24"/>
          <w:szCs w:val="24"/>
        </w:rPr>
        <w:t>22</w:t>
      </w:r>
    </w:p>
    <w:p w14:paraId="582C7CD5" w14:textId="77777777"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Заведующий кафедрой     _________________           Усеинова К.Р.</w:t>
      </w:r>
    </w:p>
    <w:p w14:paraId="3DBDDBEF" w14:textId="77777777" w:rsidR="006D33AC" w:rsidRDefault="006D33AC">
      <w:pPr>
        <w:spacing w:after="0" w:line="276" w:lineRule="auto"/>
        <w:rPr>
          <w:rFonts w:ascii="Times New Roman" w:hAnsi="Times New Roman" w:cs="Times New Roman"/>
          <w:sz w:val="24"/>
          <w:szCs w:val="24"/>
          <w:lang w:val="kk-KZ"/>
        </w:rPr>
      </w:pPr>
    </w:p>
    <w:p w14:paraId="1C443E58" w14:textId="77777777" w:rsidR="00700ECF" w:rsidRPr="00700ECF" w:rsidRDefault="00700ECF">
      <w:pPr>
        <w:spacing w:after="0" w:line="276" w:lineRule="auto"/>
        <w:rPr>
          <w:rFonts w:ascii="Times New Roman" w:hAnsi="Times New Roman" w:cs="Times New Roman"/>
          <w:sz w:val="24"/>
          <w:szCs w:val="24"/>
          <w:lang w:val="kk-KZ"/>
        </w:rPr>
      </w:pPr>
    </w:p>
    <w:p w14:paraId="37AB3086" w14:textId="77777777" w:rsidR="006D33AC" w:rsidRPr="00700ECF" w:rsidRDefault="006D33AC">
      <w:pPr>
        <w:spacing w:after="0" w:line="276" w:lineRule="auto"/>
        <w:rPr>
          <w:rFonts w:ascii="Times New Roman" w:hAnsi="Times New Roman" w:cs="Times New Roman"/>
          <w:sz w:val="24"/>
          <w:szCs w:val="24"/>
        </w:rPr>
      </w:pPr>
    </w:p>
    <w:p w14:paraId="3D715035" w14:textId="041B0D1D" w:rsidR="006D33AC" w:rsidRPr="00700ECF" w:rsidRDefault="00EF2C2A" w:rsidP="00700ECF">
      <w:pPr>
        <w:spacing w:after="0" w:line="276" w:lineRule="auto"/>
        <w:ind w:left="567" w:firstLine="3"/>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Председатель Академического комитета по качеству </w:t>
      </w:r>
      <w:r w:rsidR="006E2A92">
        <w:rPr>
          <w:rFonts w:ascii="Times New Roman" w:eastAsia="Times New Roman" w:hAnsi="Times New Roman" w:cs="Times New Roman"/>
          <w:sz w:val="24"/>
          <w:szCs w:val="24"/>
          <w:lang w:val="kk-KZ"/>
        </w:rPr>
        <w:t>препода</w:t>
      </w:r>
      <w:r w:rsidRPr="00700ECF">
        <w:rPr>
          <w:rFonts w:ascii="Times New Roman" w:eastAsia="Times New Roman" w:hAnsi="Times New Roman" w:cs="Times New Roman"/>
          <w:sz w:val="24"/>
          <w:szCs w:val="24"/>
        </w:rPr>
        <w:t>вания и обучения   ____________________________________     Урисбаева А.А.</w:t>
      </w:r>
    </w:p>
    <w:p w14:paraId="3F1EDEB1" w14:textId="258213B2"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color w:val="000000"/>
          <w:sz w:val="24"/>
          <w:szCs w:val="24"/>
        </w:rPr>
        <w:t>от  «</w:t>
      </w:r>
      <w:r w:rsidR="00700D1E">
        <w:rPr>
          <w:rFonts w:ascii="Times New Roman" w:eastAsia="Times New Roman" w:hAnsi="Times New Roman" w:cs="Times New Roman"/>
          <w:sz w:val="24"/>
          <w:szCs w:val="24"/>
        </w:rPr>
        <w:t>1</w:t>
      </w:r>
      <w:r w:rsidR="007F68EC">
        <w:rPr>
          <w:rFonts w:ascii="Times New Roman" w:eastAsia="Times New Roman" w:hAnsi="Times New Roman" w:cs="Times New Roman"/>
          <w:sz w:val="24"/>
          <w:szCs w:val="24"/>
        </w:rPr>
        <w:t>7</w:t>
      </w:r>
      <w:r w:rsidRPr="00700ECF">
        <w:rPr>
          <w:rFonts w:ascii="Times New Roman" w:eastAsia="Times New Roman" w:hAnsi="Times New Roman" w:cs="Times New Roman"/>
          <w:color w:val="000000"/>
          <w:sz w:val="24"/>
          <w:szCs w:val="24"/>
        </w:rPr>
        <w:t xml:space="preserve">»  </w:t>
      </w:r>
      <w:r w:rsidR="007F68EC">
        <w:rPr>
          <w:rFonts w:ascii="Times New Roman" w:eastAsia="Times New Roman" w:hAnsi="Times New Roman" w:cs="Times New Roman"/>
          <w:sz w:val="24"/>
          <w:szCs w:val="24"/>
        </w:rPr>
        <w:t>0</w:t>
      </w:r>
      <w:r w:rsidR="00700D1E">
        <w:rPr>
          <w:rFonts w:ascii="Times New Roman" w:eastAsia="Times New Roman" w:hAnsi="Times New Roman" w:cs="Times New Roman"/>
          <w:sz w:val="24"/>
          <w:szCs w:val="24"/>
        </w:rPr>
        <w:t>6</w:t>
      </w:r>
      <w:r w:rsidR="007F68EC">
        <w:rPr>
          <w:rFonts w:ascii="Times New Roman" w:eastAsia="Times New Roman" w:hAnsi="Times New Roman" w:cs="Times New Roman"/>
          <w:color w:val="000000"/>
          <w:sz w:val="24"/>
          <w:szCs w:val="24"/>
        </w:rPr>
        <w:t xml:space="preserve">   202</w:t>
      </w:r>
      <w:r w:rsidR="00700D1E">
        <w:rPr>
          <w:rFonts w:ascii="Times New Roman" w:eastAsia="Times New Roman" w:hAnsi="Times New Roman" w:cs="Times New Roman"/>
          <w:color w:val="000000"/>
          <w:sz w:val="24"/>
          <w:szCs w:val="24"/>
        </w:rPr>
        <w:t>6</w:t>
      </w:r>
      <w:r w:rsidRPr="00700ECF">
        <w:rPr>
          <w:rFonts w:ascii="Times New Roman" w:eastAsia="Times New Roman" w:hAnsi="Times New Roman" w:cs="Times New Roman"/>
          <w:color w:val="000000"/>
          <w:sz w:val="24"/>
          <w:szCs w:val="24"/>
        </w:rPr>
        <w:t xml:space="preserve"> г.,   протокол  №1</w:t>
      </w:r>
      <w:r w:rsidR="00700D1E">
        <w:rPr>
          <w:rFonts w:ascii="Times New Roman" w:eastAsia="Times New Roman" w:hAnsi="Times New Roman" w:cs="Times New Roman"/>
          <w:color w:val="000000"/>
          <w:sz w:val="24"/>
          <w:szCs w:val="24"/>
        </w:rPr>
        <w:t>1</w:t>
      </w:r>
    </w:p>
    <w:p w14:paraId="1E51F32F" w14:textId="77777777" w:rsidR="006D33AC" w:rsidRDefault="006D33AC">
      <w:pPr>
        <w:spacing w:after="0" w:line="276" w:lineRule="auto"/>
        <w:ind w:firstLine="570"/>
        <w:rPr>
          <w:rFonts w:ascii="Times New Roman" w:eastAsia="Times New Roman" w:hAnsi="Times New Roman" w:cs="Times New Roman"/>
          <w:sz w:val="24"/>
          <w:szCs w:val="24"/>
          <w:lang w:val="kk-KZ"/>
        </w:rPr>
      </w:pPr>
    </w:p>
    <w:p w14:paraId="22AE73C6" w14:textId="77777777" w:rsidR="00700ECF" w:rsidRDefault="00700ECF">
      <w:pPr>
        <w:spacing w:after="0" w:line="276" w:lineRule="auto"/>
        <w:ind w:firstLine="570"/>
        <w:rPr>
          <w:rFonts w:ascii="Times New Roman" w:eastAsia="Times New Roman" w:hAnsi="Times New Roman" w:cs="Times New Roman"/>
          <w:sz w:val="24"/>
          <w:szCs w:val="24"/>
          <w:lang w:val="kk-KZ"/>
        </w:rPr>
      </w:pPr>
    </w:p>
    <w:p w14:paraId="1B094C73" w14:textId="77777777" w:rsidR="00700ECF" w:rsidRPr="00700ECF" w:rsidRDefault="00700ECF">
      <w:pPr>
        <w:spacing w:after="0" w:line="276" w:lineRule="auto"/>
        <w:ind w:firstLine="570"/>
        <w:rPr>
          <w:rFonts w:ascii="Times New Roman" w:eastAsia="Times New Roman" w:hAnsi="Times New Roman" w:cs="Times New Roman"/>
          <w:sz w:val="24"/>
          <w:szCs w:val="24"/>
          <w:lang w:val="kk-KZ"/>
        </w:rPr>
      </w:pPr>
    </w:p>
    <w:p w14:paraId="48EB2578" w14:textId="77777777" w:rsidR="006D33AC" w:rsidRPr="00700ECF" w:rsidRDefault="00EF2C2A">
      <w:pPr>
        <w:spacing w:after="0" w:line="276" w:lineRule="auto"/>
        <w:ind w:firstLine="570"/>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Рекомендован на Ученом совете факультета</w:t>
      </w:r>
    </w:p>
    <w:p w14:paraId="00094CCE" w14:textId="5C050595" w:rsidR="006D33AC" w:rsidRPr="00700ECF" w:rsidRDefault="00EF2C2A">
      <w:pPr>
        <w:widowControl w:val="0"/>
        <w:pBdr>
          <w:top w:val="nil"/>
          <w:left w:val="nil"/>
          <w:bottom w:val="nil"/>
          <w:right w:val="nil"/>
          <w:between w:val="nil"/>
        </w:pBdr>
        <w:spacing w:after="0" w:line="276"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color w:val="000000"/>
          <w:sz w:val="24"/>
          <w:szCs w:val="24"/>
        </w:rPr>
        <w:t>от  «</w:t>
      </w:r>
      <w:r w:rsidR="007F68EC">
        <w:rPr>
          <w:rFonts w:ascii="Times New Roman" w:eastAsia="Times New Roman" w:hAnsi="Times New Roman" w:cs="Times New Roman"/>
          <w:sz w:val="24"/>
          <w:szCs w:val="24"/>
        </w:rPr>
        <w:t>2</w:t>
      </w:r>
      <w:r w:rsidR="00700D1E">
        <w:rPr>
          <w:rFonts w:ascii="Times New Roman" w:eastAsia="Times New Roman" w:hAnsi="Times New Roman" w:cs="Times New Roman"/>
          <w:sz w:val="24"/>
          <w:szCs w:val="24"/>
        </w:rPr>
        <w:t>5</w:t>
      </w:r>
      <w:r w:rsidRPr="00700ECF">
        <w:rPr>
          <w:rFonts w:ascii="Times New Roman" w:eastAsia="Times New Roman" w:hAnsi="Times New Roman" w:cs="Times New Roman"/>
          <w:color w:val="000000"/>
          <w:sz w:val="24"/>
          <w:szCs w:val="24"/>
        </w:rPr>
        <w:t xml:space="preserve">»  </w:t>
      </w:r>
      <w:r w:rsidR="007F68EC">
        <w:rPr>
          <w:rFonts w:ascii="Times New Roman" w:eastAsia="Times New Roman" w:hAnsi="Times New Roman" w:cs="Times New Roman"/>
          <w:sz w:val="24"/>
          <w:szCs w:val="24"/>
        </w:rPr>
        <w:t>0</w:t>
      </w:r>
      <w:r w:rsidR="00700D1E">
        <w:rPr>
          <w:rFonts w:ascii="Times New Roman" w:eastAsia="Times New Roman" w:hAnsi="Times New Roman" w:cs="Times New Roman"/>
          <w:sz w:val="24"/>
          <w:szCs w:val="24"/>
        </w:rPr>
        <w:t>6</w:t>
      </w:r>
      <w:r w:rsidR="007F68EC">
        <w:rPr>
          <w:rFonts w:ascii="Times New Roman" w:eastAsia="Times New Roman" w:hAnsi="Times New Roman" w:cs="Times New Roman"/>
          <w:color w:val="000000"/>
          <w:sz w:val="24"/>
          <w:szCs w:val="24"/>
        </w:rPr>
        <w:t xml:space="preserve">  202</w:t>
      </w:r>
      <w:r w:rsidR="00700D1E">
        <w:rPr>
          <w:rFonts w:ascii="Times New Roman" w:eastAsia="Times New Roman" w:hAnsi="Times New Roman" w:cs="Times New Roman"/>
          <w:color w:val="000000"/>
          <w:sz w:val="24"/>
          <w:szCs w:val="24"/>
        </w:rPr>
        <w:t>6</w:t>
      </w:r>
      <w:r w:rsidRPr="00700ECF">
        <w:rPr>
          <w:rFonts w:ascii="Times New Roman" w:eastAsia="Times New Roman" w:hAnsi="Times New Roman" w:cs="Times New Roman"/>
          <w:color w:val="000000"/>
          <w:sz w:val="24"/>
          <w:szCs w:val="24"/>
        </w:rPr>
        <w:t xml:space="preserve"> г.,   протокол  №</w:t>
      </w:r>
      <w:r w:rsidRPr="00700ECF">
        <w:rPr>
          <w:rFonts w:ascii="Times New Roman" w:eastAsia="Times New Roman" w:hAnsi="Times New Roman" w:cs="Times New Roman"/>
          <w:sz w:val="24"/>
          <w:szCs w:val="24"/>
        </w:rPr>
        <w:t>1</w:t>
      </w:r>
      <w:r w:rsidR="00700D1E">
        <w:rPr>
          <w:rFonts w:ascii="Times New Roman" w:eastAsia="Times New Roman" w:hAnsi="Times New Roman" w:cs="Times New Roman"/>
          <w:sz w:val="24"/>
          <w:szCs w:val="24"/>
        </w:rPr>
        <w:t>1</w:t>
      </w:r>
    </w:p>
    <w:p w14:paraId="7FD43700" w14:textId="77777777" w:rsidR="006D33AC" w:rsidRPr="00700ECF" w:rsidRDefault="00EF2C2A">
      <w:pPr>
        <w:spacing w:after="0" w:line="276" w:lineRule="auto"/>
        <w:ind w:firstLine="570"/>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Ученый секретарь ___________________________    Атаханова Г.М.</w:t>
      </w:r>
    </w:p>
    <w:p w14:paraId="0B4EF5BD" w14:textId="77777777" w:rsidR="006D33AC" w:rsidRPr="00700ECF" w:rsidRDefault="006D33AC">
      <w:pPr>
        <w:ind w:firstLine="570"/>
        <w:rPr>
          <w:rFonts w:ascii="Times New Roman" w:eastAsia="Times New Roman" w:hAnsi="Times New Roman" w:cs="Times New Roman"/>
          <w:sz w:val="24"/>
          <w:szCs w:val="24"/>
        </w:rPr>
      </w:pPr>
    </w:p>
    <w:p w14:paraId="6F3602CA" w14:textId="77777777" w:rsidR="006D33AC" w:rsidRPr="00700ECF" w:rsidRDefault="006D33AC">
      <w:pPr>
        <w:ind w:firstLine="570"/>
        <w:rPr>
          <w:rFonts w:ascii="Times New Roman" w:eastAsia="Times New Roman" w:hAnsi="Times New Roman" w:cs="Times New Roman"/>
          <w:sz w:val="24"/>
          <w:szCs w:val="24"/>
        </w:rPr>
      </w:pPr>
    </w:p>
    <w:p w14:paraId="0615E2E4" w14:textId="77777777" w:rsidR="006D33AC" w:rsidRPr="00700ECF" w:rsidRDefault="006D33AC">
      <w:pPr>
        <w:ind w:firstLine="570"/>
        <w:rPr>
          <w:rFonts w:ascii="Times New Roman" w:eastAsia="Times New Roman" w:hAnsi="Times New Roman" w:cs="Times New Roman"/>
          <w:sz w:val="24"/>
          <w:szCs w:val="24"/>
        </w:rPr>
      </w:pPr>
    </w:p>
    <w:p w14:paraId="10AE00B3" w14:textId="77777777" w:rsidR="006D33AC" w:rsidRPr="00700ECF" w:rsidRDefault="006D33AC">
      <w:pPr>
        <w:rPr>
          <w:rFonts w:ascii="Times New Roman" w:eastAsia="Times New Roman" w:hAnsi="Times New Roman" w:cs="Times New Roman"/>
          <w:sz w:val="24"/>
          <w:szCs w:val="24"/>
        </w:rPr>
      </w:pPr>
    </w:p>
    <w:p w14:paraId="7E5D8B85" w14:textId="7B280817" w:rsidR="006D33AC" w:rsidRDefault="006D33AC">
      <w:pPr>
        <w:rPr>
          <w:rFonts w:ascii="Times New Roman" w:eastAsia="Times New Roman" w:hAnsi="Times New Roman" w:cs="Times New Roman"/>
          <w:sz w:val="24"/>
          <w:szCs w:val="24"/>
          <w:lang w:val="kk-KZ"/>
        </w:rPr>
      </w:pPr>
    </w:p>
    <w:p w14:paraId="49CB6473" w14:textId="1AD960A1" w:rsidR="00225C8C" w:rsidRDefault="00225C8C">
      <w:pPr>
        <w:rPr>
          <w:rFonts w:ascii="Times New Roman" w:eastAsia="Times New Roman" w:hAnsi="Times New Roman" w:cs="Times New Roman"/>
          <w:sz w:val="24"/>
          <w:szCs w:val="24"/>
          <w:lang w:val="kk-KZ"/>
        </w:rPr>
      </w:pPr>
    </w:p>
    <w:p w14:paraId="205CB397" w14:textId="1F627D0D" w:rsidR="00225C8C" w:rsidRDefault="00225C8C">
      <w:pPr>
        <w:rPr>
          <w:rFonts w:ascii="Times New Roman" w:eastAsia="Times New Roman" w:hAnsi="Times New Roman" w:cs="Times New Roman"/>
          <w:sz w:val="24"/>
          <w:szCs w:val="24"/>
          <w:lang w:val="kk-KZ"/>
        </w:rPr>
      </w:pPr>
    </w:p>
    <w:p w14:paraId="2064235B" w14:textId="77777777" w:rsidR="00225C8C" w:rsidRDefault="00225C8C">
      <w:pPr>
        <w:rPr>
          <w:rFonts w:ascii="Times New Roman" w:eastAsia="Times New Roman" w:hAnsi="Times New Roman" w:cs="Times New Roman"/>
          <w:sz w:val="24"/>
          <w:szCs w:val="24"/>
          <w:lang w:val="kk-KZ"/>
        </w:rPr>
      </w:pPr>
    </w:p>
    <w:p w14:paraId="3632EC2C" w14:textId="77777777" w:rsidR="00700ECF" w:rsidRDefault="00700ECF">
      <w:pPr>
        <w:rPr>
          <w:rFonts w:ascii="Times New Roman" w:eastAsia="Times New Roman" w:hAnsi="Times New Roman" w:cs="Times New Roman"/>
          <w:sz w:val="24"/>
          <w:szCs w:val="24"/>
          <w:lang w:val="kk-KZ"/>
        </w:rPr>
      </w:pPr>
    </w:p>
    <w:p w14:paraId="53070BEC" w14:textId="77777777" w:rsidR="002878EF" w:rsidRDefault="002878EF">
      <w:pPr>
        <w:rPr>
          <w:rFonts w:ascii="Times New Roman" w:eastAsia="Times New Roman" w:hAnsi="Times New Roman" w:cs="Times New Roman"/>
          <w:sz w:val="24"/>
          <w:szCs w:val="24"/>
          <w:lang w:val="kk-KZ"/>
        </w:rPr>
      </w:pPr>
    </w:p>
    <w:p w14:paraId="3E350307" w14:textId="77777777" w:rsidR="002878EF" w:rsidRDefault="002878EF">
      <w:pPr>
        <w:rPr>
          <w:rFonts w:ascii="Times New Roman" w:eastAsia="Times New Roman" w:hAnsi="Times New Roman" w:cs="Times New Roman"/>
          <w:sz w:val="24"/>
          <w:szCs w:val="24"/>
          <w:lang w:val="kk-KZ"/>
        </w:rPr>
      </w:pPr>
    </w:p>
    <w:p w14:paraId="3913B3E7" w14:textId="77777777" w:rsidR="002878EF" w:rsidRDefault="002878EF">
      <w:pPr>
        <w:rPr>
          <w:rFonts w:ascii="Times New Roman" w:eastAsia="Times New Roman" w:hAnsi="Times New Roman" w:cs="Times New Roman"/>
          <w:sz w:val="24"/>
          <w:szCs w:val="24"/>
          <w:lang w:val="kk-KZ"/>
        </w:rPr>
      </w:pPr>
    </w:p>
    <w:p w14:paraId="0D6DB282" w14:textId="77777777" w:rsidR="00700ECF" w:rsidRDefault="00700ECF">
      <w:pPr>
        <w:rPr>
          <w:rFonts w:ascii="Times New Roman" w:eastAsia="Times New Roman" w:hAnsi="Times New Roman" w:cs="Times New Roman"/>
          <w:sz w:val="24"/>
          <w:szCs w:val="24"/>
          <w:lang w:val="kk-KZ"/>
        </w:rPr>
      </w:pPr>
    </w:p>
    <w:p w14:paraId="15C0BA54" w14:textId="77777777" w:rsidR="00700ECF" w:rsidRDefault="00700ECF">
      <w:pPr>
        <w:rPr>
          <w:rFonts w:ascii="Times New Roman" w:eastAsia="Times New Roman" w:hAnsi="Times New Roman" w:cs="Times New Roman"/>
          <w:sz w:val="24"/>
          <w:szCs w:val="24"/>
          <w:lang w:val="kk-KZ"/>
        </w:rPr>
      </w:pPr>
    </w:p>
    <w:p w14:paraId="58B9C6FC" w14:textId="77777777" w:rsidR="00700ECF" w:rsidRPr="00700ECF" w:rsidRDefault="00700ECF">
      <w:pPr>
        <w:rPr>
          <w:rFonts w:ascii="Times New Roman" w:eastAsia="Times New Roman" w:hAnsi="Times New Roman" w:cs="Times New Roman"/>
          <w:sz w:val="24"/>
          <w:szCs w:val="24"/>
          <w:lang w:val="kk-KZ"/>
        </w:rPr>
      </w:pPr>
    </w:p>
    <w:p w14:paraId="65BE6BDE" w14:textId="77777777" w:rsidR="006D33AC" w:rsidRPr="00700ECF" w:rsidRDefault="00EF2C2A">
      <w:pPr>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lastRenderedPageBreak/>
        <w:t>Введение</w:t>
      </w:r>
    </w:p>
    <w:p w14:paraId="308F7D79" w14:textId="41D3A45B" w:rsidR="007F68EC" w:rsidRDefault="00EF2C2A" w:rsidP="007F68EC">
      <w:pPr>
        <w:spacing w:after="0" w:line="240" w:lineRule="auto"/>
        <w:jc w:val="both"/>
        <w:rPr>
          <w:rFonts w:ascii="Times New Roman" w:hAnsi="Times New Roman" w:cs="Times New Roman"/>
          <w:sz w:val="24"/>
          <w:szCs w:val="20"/>
        </w:rPr>
      </w:pPr>
      <w:r w:rsidRPr="00700ECF">
        <w:rPr>
          <w:rFonts w:ascii="Times New Roman" w:eastAsia="Times New Roman" w:hAnsi="Times New Roman" w:cs="Times New Roman"/>
          <w:sz w:val="24"/>
          <w:szCs w:val="24"/>
        </w:rPr>
        <w:t>Освоение знаний бакалавриата по образовательн</w:t>
      </w:r>
      <w:r w:rsidR="002878EF">
        <w:rPr>
          <w:rFonts w:ascii="Times New Roman" w:eastAsia="Times New Roman" w:hAnsi="Times New Roman" w:cs="Times New Roman"/>
          <w:sz w:val="24"/>
          <w:szCs w:val="24"/>
        </w:rPr>
        <w:t>ой</w:t>
      </w:r>
      <w:r w:rsidRPr="00700ECF">
        <w:rPr>
          <w:rFonts w:ascii="Times New Roman" w:eastAsia="Times New Roman" w:hAnsi="Times New Roman" w:cs="Times New Roman"/>
          <w:sz w:val="24"/>
          <w:szCs w:val="24"/>
        </w:rPr>
        <w:t xml:space="preserve"> програм</w:t>
      </w:r>
      <w:r w:rsidR="007F68EC">
        <w:rPr>
          <w:rFonts w:ascii="Times New Roman" w:eastAsia="Times New Roman" w:hAnsi="Times New Roman" w:cs="Times New Roman"/>
          <w:sz w:val="24"/>
          <w:szCs w:val="24"/>
        </w:rPr>
        <w:t>м</w:t>
      </w:r>
      <w:r w:rsidR="002878EF">
        <w:rPr>
          <w:rFonts w:ascii="Times New Roman" w:eastAsia="Times New Roman" w:hAnsi="Times New Roman" w:cs="Times New Roman"/>
          <w:sz w:val="24"/>
          <w:szCs w:val="24"/>
        </w:rPr>
        <w:t>е</w:t>
      </w:r>
      <w:r w:rsidRPr="00700ECF">
        <w:rPr>
          <w:rFonts w:ascii="Times New Roman" w:eastAsia="Times New Roman" w:hAnsi="Times New Roman" w:cs="Times New Roman"/>
          <w:sz w:val="24"/>
          <w:szCs w:val="24"/>
        </w:rPr>
        <w:t xml:space="preserve"> </w:t>
      </w:r>
      <w:r w:rsidR="007F68EC" w:rsidRPr="007F68EC">
        <w:rPr>
          <w:rFonts w:ascii="Times New Roman" w:hAnsi="Times New Roman" w:cs="Times New Roman"/>
          <w:sz w:val="24"/>
          <w:szCs w:val="20"/>
        </w:rPr>
        <w:t>6В12301 – «Правоохранительная деятельность» Первое высшее сокращенное</w:t>
      </w:r>
      <w:r w:rsidR="007F68EC">
        <w:rPr>
          <w:rFonts w:ascii="Times New Roman" w:hAnsi="Times New Roman" w:cs="Times New Roman"/>
          <w:sz w:val="24"/>
          <w:szCs w:val="20"/>
        </w:rPr>
        <w:t xml:space="preserve"> </w:t>
      </w:r>
      <w:r w:rsidRPr="00700ECF">
        <w:rPr>
          <w:rFonts w:ascii="Times New Roman" w:eastAsia="Times New Roman" w:hAnsi="Times New Roman" w:cs="Times New Roman"/>
          <w:sz w:val="24"/>
          <w:szCs w:val="24"/>
        </w:rPr>
        <w:t xml:space="preserve">в соответствии с государственным общеобязательным стандартом образования РК и академической политикой завершается итоговым контролем, включающим сдачу экзамена. </w:t>
      </w:r>
    </w:p>
    <w:p w14:paraId="24648194" w14:textId="7B2E0C01" w:rsidR="006D33AC" w:rsidRPr="007F68EC" w:rsidRDefault="00EF2C2A" w:rsidP="007F68EC">
      <w:pPr>
        <w:spacing w:after="0" w:line="240" w:lineRule="auto"/>
        <w:ind w:firstLine="567"/>
        <w:jc w:val="both"/>
        <w:rPr>
          <w:rFonts w:ascii="Times New Roman" w:hAnsi="Times New Roman" w:cs="Times New Roman"/>
          <w:sz w:val="24"/>
          <w:szCs w:val="20"/>
        </w:rPr>
      </w:pPr>
      <w:r w:rsidRPr="00700ECF">
        <w:rPr>
          <w:rFonts w:ascii="Times New Roman" w:eastAsia="Times New Roman" w:hAnsi="Times New Roman" w:cs="Times New Roman"/>
          <w:sz w:val="24"/>
          <w:szCs w:val="24"/>
        </w:rPr>
        <w:t>К экзаменационно-итоговому контролю допускаются только студенты, набравшие соответствующие баллы в соответствии с учебными программами и рабочими учебными планами бакалавриата, завершившие образовательный процесс по дисциплине. Экзамен проводится в сроки, указанные в Академическом календаре и рабочем учебном плане.</w:t>
      </w:r>
    </w:p>
    <w:p w14:paraId="3ECBCCA1"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Студентам, получившим неудовлетворительную оценку, сдача на итоговом контроле за этот период разрешается только с оплатой кредита и повторным обучением. Предусмотрена подача апелляции. Студент, получивший по результатам экзамена неудовлетворительную оценку, приказом регистрируется на повторное обучение, если экзамен получил 25 баллов, то пересдача FX пересдача. Документы по состоянию здоровья, выданные после получения неудовлетворительной оценки, не рассматриваются.</w:t>
      </w:r>
    </w:p>
    <w:p w14:paraId="2B76095E" w14:textId="77777777"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Пересдача экзамена в целях поощрения оценки не допускается.</w:t>
      </w:r>
    </w:p>
    <w:p w14:paraId="6A521C8F" w14:textId="7F057DDD" w:rsidR="006D33AC" w:rsidRPr="00700ECF" w:rsidRDefault="00EF2C2A" w:rsidP="007F68EC">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Экзаменационные вопросы проходят проверку и утверждаются. Тестовые вопросы составлены 1,2,3 правильными ответами из 200 вопросов, охватываемых темами данного учебного плана на трех уровнях, установленного инструкцией.</w:t>
      </w:r>
    </w:p>
    <w:p w14:paraId="6B1E89BD" w14:textId="77777777" w:rsidR="006D33AC" w:rsidRPr="00700ECF" w:rsidRDefault="006D33AC">
      <w:pPr>
        <w:spacing w:after="0" w:line="240" w:lineRule="auto"/>
        <w:ind w:firstLine="567"/>
        <w:jc w:val="both"/>
        <w:rPr>
          <w:rFonts w:ascii="Times New Roman" w:eastAsia="Times New Roman" w:hAnsi="Times New Roman" w:cs="Times New Roman"/>
          <w:color w:val="000000"/>
          <w:sz w:val="24"/>
          <w:szCs w:val="24"/>
        </w:rPr>
      </w:pPr>
    </w:p>
    <w:p w14:paraId="0D97182A" w14:textId="7868233B" w:rsidR="006D33AC" w:rsidRPr="006D4287" w:rsidRDefault="006D4287">
      <w:pPr>
        <w:spacing w:after="0" w:line="240" w:lineRule="auto"/>
        <w:ind w:firstLine="567"/>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Тематическая программа итогового контроля</w:t>
      </w:r>
    </w:p>
    <w:p w14:paraId="7886CA83"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p w14:paraId="6613F9D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 Конституционное право Республики Казахстан - ведущая отрасль национального права.</w:t>
      </w:r>
    </w:p>
    <w:p w14:paraId="276405C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предмет Конституционного права РК. Раскрыть методы Конституционного права РК. Дать определение Конституционного права РК как отрасли права. Дать определение конституционно-правовых норм, раскрыть их специфику и виды. Дать понятие конституционно-правового института, раскрыть его виды. Дать определение конституционно-правовых отношений, раскрыть их специфику и виды. Раскрыть систему и источники Конституционного права РК. Показать место Конституционного права РК в национальной системе права.</w:t>
      </w:r>
    </w:p>
    <w:p w14:paraId="433E228B" w14:textId="77777777" w:rsidR="006D33AC" w:rsidRPr="00700ECF" w:rsidRDefault="006D33AC">
      <w:pPr>
        <w:spacing w:after="0"/>
        <w:jc w:val="center"/>
        <w:rPr>
          <w:rFonts w:ascii="Times New Roman" w:eastAsia="Times New Roman" w:hAnsi="Times New Roman" w:cs="Times New Roman"/>
          <w:b/>
          <w:sz w:val="24"/>
          <w:szCs w:val="24"/>
        </w:rPr>
      </w:pPr>
    </w:p>
    <w:p w14:paraId="41C00F6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2: Конституция Республики Казахстан - основной закон государства.</w:t>
      </w:r>
    </w:p>
    <w:p w14:paraId="001AD0C3"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причины возникновения первых Конституций в эпоху буржуазных революций. Дать четкое определение Конституции, проанализировав точки зрения различных правовых школ. Раскрыть сущность Конституции. Раскрыть функции, принципы, юридические свойства, черты и виды Конституций. Показать отличительные черты и специфику основных этапов развития Конституции РК.</w:t>
      </w:r>
    </w:p>
    <w:p w14:paraId="1FC7781F" w14:textId="77777777" w:rsidR="006D33AC" w:rsidRPr="00700ECF" w:rsidRDefault="006D33AC">
      <w:pPr>
        <w:spacing w:after="0"/>
        <w:jc w:val="center"/>
        <w:rPr>
          <w:rFonts w:ascii="Times New Roman" w:eastAsia="Times New Roman" w:hAnsi="Times New Roman" w:cs="Times New Roman"/>
          <w:b/>
          <w:sz w:val="24"/>
          <w:szCs w:val="24"/>
        </w:rPr>
      </w:pPr>
    </w:p>
    <w:p w14:paraId="42580857"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3: Основные этапы развития Конституции.</w:t>
      </w:r>
    </w:p>
    <w:p w14:paraId="4644D9FB"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Описать процесс распада СССР, становления, укрепления и развития суверенного государства РК. Дать анализ Конституции КазССР 1978 г., ее достоинств и недостатков. Описать предпосылки и причины принятия Конституции РК 1993 г., ее содержание; основные новации этой Конституции. Дать предпосылки и причины принятия Конституции РК 1995 г. Раскрыть основные идеи, заключенные в ней новации, особенности Конституции РК 1995 г. Раскрыть развитие идей, заложенных в Конституции РК 1995 г., в текущем законодательстве; изменения и дополнения, внесенные в Конституцию Законом от 7.10. 1998 г., 21.05.07 г., 02.02.2011 г., 10.03.2017</w:t>
      </w:r>
    </w:p>
    <w:p w14:paraId="5A6B4CFF" w14:textId="77777777" w:rsidR="006D33AC" w:rsidRPr="00700ECF" w:rsidRDefault="006D33AC">
      <w:pPr>
        <w:spacing w:after="0"/>
        <w:jc w:val="center"/>
        <w:rPr>
          <w:rFonts w:ascii="Times New Roman" w:eastAsia="Times New Roman" w:hAnsi="Times New Roman" w:cs="Times New Roman"/>
          <w:b/>
          <w:sz w:val="24"/>
          <w:szCs w:val="24"/>
        </w:rPr>
      </w:pPr>
    </w:p>
    <w:p w14:paraId="6175B22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4: Республика Казахстан – суверенное государство.</w:t>
      </w:r>
    </w:p>
    <w:p w14:paraId="7B410C29"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Декларации о государственном суверенитете от 25 октября 1990 года. Раскрыть</w:t>
      </w:r>
      <w:r w:rsidRPr="00700ECF">
        <w:rPr>
          <w:rFonts w:ascii="Times New Roman" w:eastAsia="Times New Roman" w:hAnsi="Times New Roman" w:cs="Times New Roman"/>
          <w:sz w:val="24"/>
          <w:szCs w:val="24"/>
        </w:rPr>
        <w:tab/>
        <w:t>основное</w:t>
      </w:r>
      <w:r w:rsidRPr="00700ECF">
        <w:rPr>
          <w:rFonts w:ascii="Times New Roman" w:eastAsia="Times New Roman" w:hAnsi="Times New Roman" w:cs="Times New Roman"/>
          <w:sz w:val="24"/>
          <w:szCs w:val="24"/>
        </w:rPr>
        <w:tab/>
        <w:t>содержание и политико-правовое значение Конституционного закона «О независимости РК» от 16 декабря 1991 года. Раскрыть, как закрепляется суверенитет Казахстана в Конституции 1993 года. Раскрыть, как закрепляется суверенитет Казахстана в Конституции 1995 года.</w:t>
      </w:r>
    </w:p>
    <w:p w14:paraId="097C7A5B" w14:textId="77777777" w:rsidR="006D33AC" w:rsidRPr="00700ECF" w:rsidRDefault="006D33AC">
      <w:pPr>
        <w:spacing w:after="0"/>
        <w:jc w:val="center"/>
        <w:rPr>
          <w:rFonts w:ascii="Times New Roman" w:eastAsia="Times New Roman" w:hAnsi="Times New Roman" w:cs="Times New Roman"/>
          <w:b/>
          <w:sz w:val="24"/>
          <w:szCs w:val="24"/>
        </w:rPr>
      </w:pPr>
    </w:p>
    <w:p w14:paraId="076EB979"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5: Конституционный строй Республики Казахстан и его основы.</w:t>
      </w:r>
    </w:p>
    <w:p w14:paraId="3DCE0437"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строя РК и определение основ конституционного строя РК. Показать, как закреплялись основы конституционного строя в Конституциях РК 1993 и 1995 годов. Дать понятие правового, демократического, социального, светского государства, раскрыть их основные черты, тенденции и перспективы становления и развития в РК. Дать понятие унитарного государства с президентской формой правления, понятие экономической основы, раскрыть основные тенденции их развития.</w:t>
      </w:r>
    </w:p>
    <w:p w14:paraId="238480BB" w14:textId="77777777" w:rsidR="006D33AC" w:rsidRPr="00700ECF" w:rsidRDefault="006D33AC">
      <w:pPr>
        <w:spacing w:after="0"/>
        <w:jc w:val="center"/>
        <w:rPr>
          <w:rFonts w:ascii="Times New Roman" w:eastAsia="Times New Roman" w:hAnsi="Times New Roman" w:cs="Times New Roman"/>
          <w:b/>
          <w:sz w:val="24"/>
          <w:szCs w:val="24"/>
        </w:rPr>
      </w:pPr>
    </w:p>
    <w:p w14:paraId="2D4B5C1A"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6: Основы правового положения личности в Республике Казахстан.</w:t>
      </w:r>
    </w:p>
    <w:p w14:paraId="3F1926F0"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правового положения граждан РК, основ правового положения граждан РК. Раскрыть элементы основ правового положения граждан РК. Дать определение принципов правового положения граждан, раскрыть их содержание. Дать определение гражданства, раскрыть его принципы, основания возникновения и изменения, компетенцию государственных органов по вопросам гражданства. Дать определение основных прав и свобод граждан, раскрыть их конституционное закрепление, классификацию, основы механизма защиты и реализации. Дать определение и раскрыть сущность основных обязанностей граждан РК. Раскрыть основы правового статуса иностранных граждан и лиц без гражданства в РК.</w:t>
      </w:r>
    </w:p>
    <w:p w14:paraId="42F7A8B1" w14:textId="77777777" w:rsidR="006D33AC" w:rsidRPr="00700ECF" w:rsidRDefault="006D33AC">
      <w:pPr>
        <w:spacing w:after="0"/>
        <w:jc w:val="center"/>
        <w:rPr>
          <w:rFonts w:ascii="Times New Roman" w:eastAsia="Times New Roman" w:hAnsi="Times New Roman" w:cs="Times New Roman"/>
          <w:b/>
          <w:sz w:val="24"/>
          <w:szCs w:val="24"/>
        </w:rPr>
      </w:pPr>
    </w:p>
    <w:p w14:paraId="320F7088"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7: Основные права, свободы и обязанности граждан РК.</w:t>
      </w:r>
    </w:p>
    <w:p w14:paraId="155CF045"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Дайте понятие основных прав, свобод и обязанностей граждан РК. Дайте классификацию основных прав, свобод и обязанностей граждан РК, их конституционное закрепление.  Опишите в чем суть единства прав, свобод и обязанностей граждан РК, закрепленных в Конституции и в текущем законодательстве. Опишите</w:t>
      </w:r>
      <w:r w:rsidRPr="00700ECF">
        <w:rPr>
          <w:rFonts w:ascii="Times New Roman" w:eastAsia="Times New Roman" w:hAnsi="Times New Roman" w:cs="Times New Roman"/>
          <w:sz w:val="24"/>
          <w:szCs w:val="24"/>
        </w:rPr>
        <w:tab/>
        <w:t>правовое</w:t>
      </w:r>
      <w:r w:rsidRPr="00700ECF">
        <w:rPr>
          <w:rFonts w:ascii="Times New Roman" w:eastAsia="Times New Roman" w:hAnsi="Times New Roman" w:cs="Times New Roman"/>
          <w:sz w:val="24"/>
          <w:szCs w:val="24"/>
        </w:rPr>
        <w:tab/>
        <w:t>положение</w:t>
      </w:r>
      <w:r w:rsidRPr="00700ECF">
        <w:rPr>
          <w:rFonts w:ascii="Times New Roman" w:eastAsia="Times New Roman" w:hAnsi="Times New Roman" w:cs="Times New Roman"/>
          <w:sz w:val="24"/>
          <w:szCs w:val="24"/>
        </w:rPr>
        <w:tab/>
        <w:t>иностранных граждан и лиц без гражданства в РК. Дайте понятие правового регулирования статуса иностранных граждан и лиц без гражданства в РК. Въезд и выезд из РК иностранных граждан; ответственность иностранных граждан.</w:t>
      </w:r>
    </w:p>
    <w:p w14:paraId="297A38E5" w14:textId="77777777" w:rsidR="006D33AC" w:rsidRPr="00700ECF" w:rsidRDefault="006D33AC">
      <w:pPr>
        <w:spacing w:after="0"/>
        <w:jc w:val="center"/>
        <w:rPr>
          <w:rFonts w:ascii="Times New Roman" w:eastAsia="Times New Roman" w:hAnsi="Times New Roman" w:cs="Times New Roman"/>
          <w:b/>
          <w:sz w:val="24"/>
          <w:szCs w:val="24"/>
        </w:rPr>
      </w:pPr>
    </w:p>
    <w:p w14:paraId="50E57B03"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8: Конституционные основы собственности и предпринимательства в Республике Казахстан.</w:t>
      </w:r>
    </w:p>
    <w:p w14:paraId="0EAD096B" w14:textId="4E544541"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Раскрыть, как закреплялись основы собственности и развития предпринимательства в Конституции 1993 года. Раскрыть, как закреплялись основы собственности и развития предприн</w:t>
      </w:r>
      <w:r w:rsidR="006D4287">
        <w:rPr>
          <w:rFonts w:ascii="Times New Roman" w:eastAsia="Times New Roman" w:hAnsi="Times New Roman" w:cs="Times New Roman"/>
          <w:sz w:val="24"/>
          <w:szCs w:val="24"/>
        </w:rPr>
        <w:t xml:space="preserve">имательства в Конституции 1995 </w:t>
      </w:r>
      <w:r w:rsidRPr="00700ECF">
        <w:rPr>
          <w:rFonts w:ascii="Times New Roman" w:eastAsia="Times New Roman" w:hAnsi="Times New Roman" w:cs="Times New Roman"/>
          <w:sz w:val="24"/>
          <w:szCs w:val="24"/>
        </w:rPr>
        <w:t>года. Дать общий анализ законодательства о собственности и развитии предпринимательства.</w:t>
      </w:r>
    </w:p>
    <w:p w14:paraId="1F4F13DB" w14:textId="77777777" w:rsidR="006D33AC" w:rsidRPr="00700ECF" w:rsidRDefault="006D33AC">
      <w:pPr>
        <w:spacing w:after="0"/>
        <w:jc w:val="center"/>
        <w:rPr>
          <w:rFonts w:ascii="Times New Roman" w:eastAsia="Times New Roman" w:hAnsi="Times New Roman" w:cs="Times New Roman"/>
          <w:b/>
          <w:sz w:val="24"/>
          <w:szCs w:val="24"/>
        </w:rPr>
      </w:pPr>
    </w:p>
    <w:p w14:paraId="37B98510"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9: Избирательная система в РК</w:t>
      </w:r>
    </w:p>
    <w:p w14:paraId="63327BBF" w14:textId="2DC86490"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избирательной системы и избирательного права. Раскрыть принципы избирательного права. Раскрыть систему избирательных комиссий, избирательных округов и избирательных участков. Показать порядок</w:t>
      </w:r>
      <w:r w:rsidRPr="00700ECF">
        <w:rPr>
          <w:rFonts w:ascii="Times New Roman" w:eastAsia="Times New Roman" w:hAnsi="Times New Roman" w:cs="Times New Roman"/>
          <w:sz w:val="24"/>
          <w:szCs w:val="24"/>
        </w:rPr>
        <w:tab/>
        <w:t>выдвижения</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кандидатов</w:t>
      </w:r>
      <w:r w:rsidRPr="00700ECF">
        <w:rPr>
          <w:rFonts w:ascii="Times New Roman" w:eastAsia="Times New Roman" w:hAnsi="Times New Roman" w:cs="Times New Roman"/>
          <w:sz w:val="24"/>
          <w:szCs w:val="24"/>
        </w:rPr>
        <w:tab/>
        <w:t>и</w:t>
      </w:r>
      <w:r w:rsidRPr="00700ECF">
        <w:rPr>
          <w:rFonts w:ascii="Times New Roman" w:eastAsia="Times New Roman" w:hAnsi="Times New Roman" w:cs="Times New Roman"/>
          <w:sz w:val="24"/>
          <w:szCs w:val="24"/>
        </w:rPr>
        <w:tab/>
        <w:t>основные гарантии деятельности кандидатов. Раскрыть</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порядок</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голосования,</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подведения его</w:t>
      </w:r>
      <w:r w:rsidRPr="00700ECF">
        <w:rPr>
          <w:rFonts w:ascii="Times New Roman" w:eastAsia="Times New Roman" w:hAnsi="Times New Roman" w:cs="Times New Roman"/>
          <w:sz w:val="24"/>
          <w:szCs w:val="24"/>
        </w:rPr>
        <w:tab/>
        <w:t>итогов,</w:t>
      </w:r>
      <w:r w:rsidRPr="00700ECF">
        <w:rPr>
          <w:rFonts w:ascii="Times New Roman" w:eastAsia="Times New Roman" w:hAnsi="Times New Roman" w:cs="Times New Roman"/>
          <w:sz w:val="24"/>
          <w:szCs w:val="24"/>
        </w:rPr>
        <w:tab/>
        <w:t>повторное голосование.</w:t>
      </w:r>
    </w:p>
    <w:p w14:paraId="22C22C6D" w14:textId="77777777" w:rsidR="006D33AC" w:rsidRPr="00700ECF" w:rsidRDefault="006D33AC">
      <w:pPr>
        <w:spacing w:after="0"/>
        <w:jc w:val="center"/>
        <w:rPr>
          <w:rFonts w:ascii="Times New Roman" w:eastAsia="Times New Roman" w:hAnsi="Times New Roman" w:cs="Times New Roman"/>
          <w:b/>
          <w:sz w:val="24"/>
          <w:szCs w:val="24"/>
        </w:rPr>
      </w:pPr>
    </w:p>
    <w:p w14:paraId="0E2F0381"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10: Президент РК, его правовой статус, полномочия</w:t>
      </w:r>
    </w:p>
    <w:p w14:paraId="3CA61E4A" w14:textId="19412AFE"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Раскрыть роль и место Президента РК в системе разделения властей, как главы государства и его высшего должностного лица. Раскрыть порядок избрания и смещения Президента. Раскрыть полномочия Президента: а) в сфере государственного строительства; б) в сфере социально-культурного строительства; в) в сфере экономического развития; г) в сфере обеспечения обороноспособности и укрепления национальной безопасности РК. Раскрыть специфику актов Президента. Показать взаимоотношения Президента с </w:t>
      </w:r>
      <w:r w:rsidR="002878EF">
        <w:rPr>
          <w:rFonts w:ascii="Times New Roman" w:eastAsia="Times New Roman" w:hAnsi="Times New Roman" w:cs="Times New Roman"/>
          <w:sz w:val="24"/>
          <w:szCs w:val="24"/>
        </w:rPr>
        <w:t>Курултаем</w:t>
      </w:r>
      <w:r w:rsidRPr="00700ECF">
        <w:rPr>
          <w:rFonts w:ascii="Times New Roman" w:eastAsia="Times New Roman" w:hAnsi="Times New Roman" w:cs="Times New Roman"/>
          <w:sz w:val="24"/>
          <w:szCs w:val="24"/>
        </w:rPr>
        <w:t>, Правительством, Конституционным Советом. Показать</w:t>
      </w:r>
      <w:r w:rsidRPr="00700ECF">
        <w:rPr>
          <w:rFonts w:ascii="Times New Roman" w:eastAsia="Times New Roman" w:hAnsi="Times New Roman" w:cs="Times New Roman"/>
          <w:sz w:val="24"/>
          <w:szCs w:val="24"/>
        </w:rPr>
        <w:tab/>
        <w:t>систему,</w:t>
      </w:r>
      <w:r w:rsidRPr="00700ECF">
        <w:rPr>
          <w:rFonts w:ascii="Times New Roman" w:eastAsia="Times New Roman" w:hAnsi="Times New Roman" w:cs="Times New Roman"/>
          <w:sz w:val="24"/>
          <w:szCs w:val="24"/>
        </w:rPr>
        <w:tab/>
        <w:t>роль,</w:t>
      </w:r>
      <w:r w:rsidRPr="00700ECF">
        <w:rPr>
          <w:rFonts w:ascii="Times New Roman" w:eastAsia="Times New Roman" w:hAnsi="Times New Roman" w:cs="Times New Roman"/>
          <w:sz w:val="24"/>
          <w:szCs w:val="24"/>
        </w:rPr>
        <w:tab/>
        <w:t>значение</w:t>
      </w:r>
      <w:r w:rsidRPr="00700ECF">
        <w:rPr>
          <w:rFonts w:ascii="Times New Roman" w:eastAsia="Times New Roman" w:hAnsi="Times New Roman" w:cs="Times New Roman"/>
          <w:sz w:val="24"/>
          <w:szCs w:val="24"/>
        </w:rPr>
        <w:tab/>
        <w:t>и специфику консультативно-совещательных органов при Президенте.</w:t>
      </w:r>
    </w:p>
    <w:p w14:paraId="4BE4E016" w14:textId="77777777" w:rsidR="006D33AC" w:rsidRPr="00700ECF" w:rsidRDefault="006D33AC">
      <w:pPr>
        <w:spacing w:after="0"/>
        <w:jc w:val="center"/>
        <w:rPr>
          <w:rFonts w:ascii="Times New Roman" w:eastAsia="Times New Roman" w:hAnsi="Times New Roman" w:cs="Times New Roman"/>
          <w:b/>
          <w:sz w:val="24"/>
          <w:szCs w:val="24"/>
        </w:rPr>
      </w:pPr>
    </w:p>
    <w:p w14:paraId="267598B7" w14:textId="1455DFA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 xml:space="preserve">Тема 11: </w:t>
      </w:r>
      <w:r w:rsidR="002878EF" w:rsidRPr="002878EF">
        <w:rPr>
          <w:rFonts w:ascii="Times New Roman" w:eastAsia="Times New Roman" w:hAnsi="Times New Roman" w:cs="Times New Roman"/>
          <w:b/>
          <w:sz w:val="24"/>
          <w:szCs w:val="24"/>
        </w:rPr>
        <w:t>Курултай Республики Казахстан, Қазақстан Халық Кеңесі, их правовой статус</w:t>
      </w:r>
      <w:r w:rsidRPr="00700ECF">
        <w:rPr>
          <w:rFonts w:ascii="Times New Roman" w:eastAsia="Times New Roman" w:hAnsi="Times New Roman" w:cs="Times New Roman"/>
          <w:b/>
          <w:sz w:val="24"/>
          <w:szCs w:val="24"/>
        </w:rPr>
        <w:t>.</w:t>
      </w:r>
    </w:p>
    <w:p w14:paraId="5C241E8F" w14:textId="54A755DD" w:rsidR="006D33AC" w:rsidRDefault="002878EF" w:rsidP="002878EF">
      <w:pPr>
        <w:spacing w:after="0"/>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Дать четкое определение Курултая, раскрыть историю становления института Курултая в РК, обосновать необходимость замены однопалатного Верховного Совета однопалатным Курултая</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Раскрыть структуру Курултая, Қазақстан Халық Кеңесі, количество депутатов</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Раскрыть полномочия Курултая, Қазақстан Халық Кеңесі</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Раскрыть организационно-правовые формы осуществления полномочий Курултая, Қазақстан Халық Кеңесі</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Раскрыть статус депутата Курултая, Қазақстан Халық Кеңесі</w:t>
      </w:r>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Дать понятие и раскрыть стадии законодательного процесса в Курултае.</w:t>
      </w:r>
    </w:p>
    <w:p w14:paraId="3A4CEB93" w14:textId="77777777" w:rsidR="002878EF" w:rsidRPr="002878EF" w:rsidRDefault="002878EF" w:rsidP="002878EF">
      <w:pPr>
        <w:spacing w:after="0"/>
        <w:rPr>
          <w:rFonts w:ascii="Times New Roman" w:eastAsia="Times New Roman" w:hAnsi="Times New Roman" w:cs="Times New Roman"/>
          <w:sz w:val="24"/>
          <w:szCs w:val="24"/>
        </w:rPr>
      </w:pPr>
    </w:p>
    <w:p w14:paraId="70B533DB"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12: Правительство РК, его правовой статус.</w:t>
      </w:r>
    </w:p>
    <w:p w14:paraId="72934594" w14:textId="25F5D94B"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Дать четкое определение Правительства, показать его место в системе государственных органов, в системе органов исполнительной власти. Раскрыть порядок формирования Правительства и срок его полномочий. Раскрыть полномочия Правительства. Раскрыть взаимоотношения Правительства с Президентом, </w:t>
      </w:r>
      <w:r w:rsidR="002878EF">
        <w:rPr>
          <w:rFonts w:ascii="Times New Roman" w:eastAsia="Times New Roman" w:hAnsi="Times New Roman" w:cs="Times New Roman"/>
          <w:sz w:val="24"/>
          <w:szCs w:val="24"/>
        </w:rPr>
        <w:t>Курултаем</w:t>
      </w:r>
      <w:r w:rsidRPr="00700ECF">
        <w:rPr>
          <w:rFonts w:ascii="Times New Roman" w:eastAsia="Times New Roman" w:hAnsi="Times New Roman" w:cs="Times New Roman"/>
          <w:sz w:val="24"/>
          <w:szCs w:val="24"/>
        </w:rPr>
        <w:t>, местными исполнительными органами. Показать природу и специфику актов Правительства.</w:t>
      </w:r>
    </w:p>
    <w:p w14:paraId="16E123B2" w14:textId="77777777" w:rsidR="006D33AC" w:rsidRPr="00700ECF" w:rsidRDefault="006D33AC">
      <w:pPr>
        <w:spacing w:after="0"/>
        <w:jc w:val="center"/>
        <w:rPr>
          <w:rFonts w:ascii="Times New Roman" w:eastAsia="Times New Roman" w:hAnsi="Times New Roman" w:cs="Times New Roman"/>
          <w:b/>
          <w:sz w:val="24"/>
          <w:szCs w:val="24"/>
        </w:rPr>
      </w:pPr>
    </w:p>
    <w:p w14:paraId="562330EA" w14:textId="7A3D49FD"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13: Конституционный С</w:t>
      </w:r>
      <w:r w:rsidR="002878EF">
        <w:rPr>
          <w:rFonts w:ascii="Times New Roman" w:eastAsia="Times New Roman" w:hAnsi="Times New Roman" w:cs="Times New Roman"/>
          <w:b/>
          <w:sz w:val="24"/>
          <w:szCs w:val="24"/>
        </w:rPr>
        <w:t>уд</w:t>
      </w:r>
      <w:r w:rsidRPr="00700ECF">
        <w:rPr>
          <w:rFonts w:ascii="Times New Roman" w:eastAsia="Times New Roman" w:hAnsi="Times New Roman" w:cs="Times New Roman"/>
          <w:b/>
          <w:sz w:val="24"/>
          <w:szCs w:val="24"/>
        </w:rPr>
        <w:t xml:space="preserve"> Республики Казахстан, его правовой статус.</w:t>
      </w:r>
    </w:p>
    <w:p w14:paraId="1F186544" w14:textId="1A46C2CB"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Дать четкое определение конституционного контроля, выявить его задачи, органы, раскрыть историю становления в зарубежных странах. Раскрыть историю и развитие конституционного контроля в СССР и РК. Дать определение</w:t>
      </w:r>
      <w:r w:rsidRPr="00700ECF">
        <w:rPr>
          <w:rFonts w:ascii="Times New Roman" w:eastAsia="Times New Roman" w:hAnsi="Times New Roman" w:cs="Times New Roman"/>
          <w:sz w:val="24"/>
          <w:szCs w:val="24"/>
        </w:rPr>
        <w:tab/>
        <w:t>Конституционного</w:t>
      </w:r>
      <w:r w:rsidRPr="00700ECF">
        <w:rPr>
          <w:rFonts w:ascii="Times New Roman" w:eastAsia="Times New Roman" w:hAnsi="Times New Roman" w:cs="Times New Roman"/>
          <w:sz w:val="24"/>
          <w:szCs w:val="24"/>
        </w:rPr>
        <w:tab/>
        <w:t>С</w:t>
      </w:r>
      <w:r w:rsidR="002878EF">
        <w:rPr>
          <w:rFonts w:ascii="Times New Roman" w:eastAsia="Times New Roman" w:hAnsi="Times New Roman" w:cs="Times New Roman"/>
          <w:sz w:val="24"/>
          <w:szCs w:val="24"/>
        </w:rPr>
        <w:t>уда</w:t>
      </w:r>
      <w:r w:rsidRPr="00700ECF">
        <w:rPr>
          <w:rFonts w:ascii="Times New Roman" w:eastAsia="Times New Roman" w:hAnsi="Times New Roman" w:cs="Times New Roman"/>
          <w:sz w:val="24"/>
          <w:szCs w:val="24"/>
        </w:rPr>
        <w:t>,</w:t>
      </w:r>
      <w:r w:rsidR="002878EF">
        <w:rPr>
          <w:rFonts w:ascii="Times New Roman" w:eastAsia="Times New Roman" w:hAnsi="Times New Roman" w:cs="Times New Roman"/>
          <w:sz w:val="24"/>
          <w:szCs w:val="24"/>
        </w:rPr>
        <w:t xml:space="preserve"> </w:t>
      </w:r>
      <w:r w:rsidRPr="00700ECF">
        <w:rPr>
          <w:rFonts w:ascii="Times New Roman" w:eastAsia="Times New Roman" w:hAnsi="Times New Roman" w:cs="Times New Roman"/>
          <w:sz w:val="24"/>
          <w:szCs w:val="24"/>
        </w:rPr>
        <w:t>раскрыть</w:t>
      </w:r>
      <w:r w:rsidRPr="00700ECF">
        <w:rPr>
          <w:rFonts w:ascii="Times New Roman" w:eastAsia="Times New Roman" w:hAnsi="Times New Roman" w:cs="Times New Roman"/>
          <w:sz w:val="24"/>
          <w:szCs w:val="24"/>
        </w:rPr>
        <w:tab/>
        <w:t>порядок его формирования, срок полномочий и принципы деятельности. Раскрыть полномочия Конституционного С</w:t>
      </w:r>
      <w:r w:rsidR="002878EF">
        <w:rPr>
          <w:rFonts w:ascii="Times New Roman" w:eastAsia="Times New Roman" w:hAnsi="Times New Roman" w:cs="Times New Roman"/>
          <w:sz w:val="24"/>
          <w:szCs w:val="24"/>
        </w:rPr>
        <w:t>уда</w:t>
      </w:r>
      <w:r w:rsidRPr="00700ECF">
        <w:rPr>
          <w:rFonts w:ascii="Times New Roman" w:eastAsia="Times New Roman" w:hAnsi="Times New Roman" w:cs="Times New Roman"/>
          <w:sz w:val="24"/>
          <w:szCs w:val="24"/>
        </w:rPr>
        <w:t xml:space="preserve">. Раскрыть стадии конституционного производства. Показать юридическую природу и специфику решений Конституционного </w:t>
      </w:r>
      <w:r w:rsidR="002878EF">
        <w:rPr>
          <w:rFonts w:ascii="Times New Roman" w:eastAsia="Times New Roman" w:hAnsi="Times New Roman" w:cs="Times New Roman"/>
          <w:sz w:val="24"/>
          <w:szCs w:val="24"/>
        </w:rPr>
        <w:t>Суда</w:t>
      </w:r>
    </w:p>
    <w:p w14:paraId="05F19688" w14:textId="77777777" w:rsidR="006D33AC" w:rsidRPr="00700ECF" w:rsidRDefault="006D33AC">
      <w:pPr>
        <w:spacing w:after="0"/>
        <w:jc w:val="center"/>
        <w:rPr>
          <w:rFonts w:ascii="Times New Roman" w:eastAsia="Times New Roman" w:hAnsi="Times New Roman" w:cs="Times New Roman"/>
          <w:b/>
          <w:sz w:val="24"/>
          <w:szCs w:val="24"/>
        </w:rPr>
      </w:pPr>
    </w:p>
    <w:p w14:paraId="2028950F"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14: Местные представительные и исполнительные органы, их система, полномочия и взаимодействие.</w:t>
      </w:r>
    </w:p>
    <w:p w14:paraId="4FEB1606" w14:textId="77777777" w:rsidR="006D33AC" w:rsidRPr="00700ECF" w:rsidRDefault="00EF2C2A">
      <w:pPr>
        <w:spacing w:after="0"/>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Дать понятие местного государственного управления, показать его отличие от местного самоуправления. Раскрыть конституционно-правовое регулирование местного государственного управления. Раскрыть место и роль местных представительных органов – маслихатов в системе государственных органов, показать порядок их формирования, компетенцию, акты. Раскрыть место и роль местных исполнительных органов – акимов и акиматов в системе государственных органов. </w:t>
      </w:r>
    </w:p>
    <w:p w14:paraId="08B8B927" w14:textId="77777777" w:rsidR="006D33AC" w:rsidRPr="00700ECF" w:rsidRDefault="006D33AC">
      <w:pPr>
        <w:spacing w:after="0"/>
        <w:jc w:val="center"/>
        <w:rPr>
          <w:rFonts w:ascii="Times New Roman" w:eastAsia="Times New Roman" w:hAnsi="Times New Roman" w:cs="Times New Roman"/>
          <w:b/>
          <w:sz w:val="24"/>
          <w:szCs w:val="24"/>
        </w:rPr>
      </w:pPr>
    </w:p>
    <w:p w14:paraId="31A3BFE5" w14:textId="77777777" w:rsidR="006D33AC" w:rsidRPr="00700ECF" w:rsidRDefault="00EF2C2A">
      <w:pPr>
        <w:spacing w:after="0"/>
        <w:jc w:val="center"/>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Тема 15: Развитие форм непосредственной демократии в Республике Казахстан.</w:t>
      </w:r>
    </w:p>
    <w:p w14:paraId="72058CE7" w14:textId="77777777" w:rsidR="006D33AC" w:rsidRPr="00700ECF" w:rsidRDefault="00EF2C2A">
      <w:pPr>
        <w:spacing w:after="0"/>
        <w:jc w:val="both"/>
        <w:rPr>
          <w:rFonts w:ascii="Times New Roman" w:eastAsia="Times New Roman" w:hAnsi="Times New Roman" w:cs="Times New Roman"/>
          <w:b/>
          <w:sz w:val="24"/>
          <w:szCs w:val="24"/>
        </w:rPr>
      </w:pPr>
      <w:r w:rsidRPr="00700ECF">
        <w:rPr>
          <w:rFonts w:ascii="Times New Roman" w:eastAsia="Times New Roman" w:hAnsi="Times New Roman" w:cs="Times New Roman"/>
          <w:sz w:val="24"/>
          <w:szCs w:val="24"/>
        </w:rPr>
        <w:t xml:space="preserve">Дать определение непосредственной демократии, показать ее основные формы. Дать понятие референдума, как одной из основных форм прямого народовластия. Раскрыть </w:t>
      </w:r>
      <w:r w:rsidRPr="00700ECF">
        <w:rPr>
          <w:rFonts w:ascii="Times New Roman" w:eastAsia="Times New Roman" w:hAnsi="Times New Roman" w:cs="Times New Roman"/>
          <w:sz w:val="24"/>
          <w:szCs w:val="24"/>
        </w:rPr>
        <w:lastRenderedPageBreak/>
        <w:t>принципы, механизм проведения республиканского референдума. Раскрыть другие формы непосредственной демократии, как они закреплены законодательно и реально развиваются на практике.</w:t>
      </w:r>
    </w:p>
    <w:p w14:paraId="59FB7C84" w14:textId="77777777" w:rsidR="006D33AC" w:rsidRPr="00BD34E4" w:rsidRDefault="006D33AC">
      <w:pPr>
        <w:jc w:val="center"/>
        <w:rPr>
          <w:rFonts w:ascii="Times New Roman" w:eastAsia="Times New Roman" w:hAnsi="Times New Roman" w:cs="Times New Roman"/>
          <w:color w:val="EE0000"/>
          <w:sz w:val="24"/>
          <w:szCs w:val="24"/>
        </w:rPr>
      </w:pPr>
    </w:p>
    <w:p w14:paraId="5AE38920" w14:textId="77777777" w:rsidR="006D33AC" w:rsidRPr="00700ECF" w:rsidRDefault="006D33AC">
      <w:pPr>
        <w:spacing w:after="0" w:line="240" w:lineRule="auto"/>
        <w:jc w:val="both"/>
        <w:rPr>
          <w:rFonts w:ascii="Times New Roman" w:eastAsia="Times New Roman" w:hAnsi="Times New Roman" w:cs="Times New Roman"/>
          <w:sz w:val="24"/>
          <w:szCs w:val="24"/>
        </w:rPr>
      </w:pPr>
    </w:p>
    <w:p w14:paraId="66108270" w14:textId="297853CF" w:rsidR="006D33AC" w:rsidRPr="006D4287" w:rsidRDefault="006D4287">
      <w:pPr>
        <w:spacing w:after="0" w:line="240" w:lineRule="auto"/>
        <w:jc w:val="center"/>
        <w:rPr>
          <w:rFonts w:ascii="Times New Roman" w:eastAsia="Times New Roman" w:hAnsi="Times New Roman" w:cs="Times New Roman"/>
          <w:b/>
          <w:sz w:val="24"/>
          <w:szCs w:val="24"/>
        </w:rPr>
      </w:pPr>
      <w:r w:rsidRPr="006D4287">
        <w:rPr>
          <w:rFonts w:ascii="Times New Roman" w:eastAsia="Times New Roman" w:hAnsi="Times New Roman" w:cs="Times New Roman"/>
          <w:b/>
          <w:sz w:val="24"/>
          <w:szCs w:val="24"/>
        </w:rPr>
        <w:t>Методические рекомендации по выполнению задания</w:t>
      </w:r>
    </w:p>
    <w:p w14:paraId="2268FF8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1. Итоговый контроль по дисциплине проводится в форме ситуационного теста в системе UNIVER. Ход приема теста - контролируется системой автоматического прокторинга, под наблюдением Проктора или преподавателя (если прокторинга нет).</w:t>
      </w:r>
    </w:p>
    <w:p w14:paraId="311F5C5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xml:space="preserve">2. </w:t>
      </w:r>
      <w:r w:rsidRPr="00700ECF">
        <w:rPr>
          <w:rFonts w:ascii="Times New Roman" w:eastAsia="Times New Roman" w:hAnsi="Times New Roman" w:cs="Times New Roman"/>
          <w:b/>
          <w:color w:val="000000"/>
          <w:sz w:val="24"/>
          <w:szCs w:val="24"/>
        </w:rPr>
        <w:t>Важно</w:t>
      </w:r>
      <w:r w:rsidRPr="00700ECF">
        <w:rPr>
          <w:rFonts w:ascii="Times New Roman" w:eastAsia="Times New Roman" w:hAnsi="Times New Roman" w:cs="Times New Roman"/>
          <w:color w:val="000000"/>
          <w:sz w:val="24"/>
          <w:szCs w:val="24"/>
        </w:rPr>
        <w:t xml:space="preserve"> - экзамен проводится в обязательном порядке в соответствии с заранее утвержденным графиком, о котором заранее должны быть известны преподавателям и студентам.</w:t>
      </w:r>
    </w:p>
    <w:p w14:paraId="1B2588D0"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3. Итоговая оценка в аттестационную ведомость поступает автоматически после завершения теста:</w:t>
      </w:r>
    </w:p>
    <w:p w14:paraId="09FE50EF"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 Время на выставление баллов – до 48 часов.  В ходе проведения проверки по режиму oнлайн-прокторинга могут быть продлено время выставления баллов.</w:t>
      </w:r>
    </w:p>
    <w:p w14:paraId="7C738B3B"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4. Тип теста –  множественный выбор, 1, 2 и 3 правильных ответа.</w:t>
      </w:r>
    </w:p>
    <w:p w14:paraId="77B14F4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5. Длительность тестирования: – 90 минут на 40 вопросов, 1 попытка.</w:t>
      </w:r>
    </w:p>
    <w:p w14:paraId="683BC9A2"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6. Тестовые вопросы ИС Univer - генерируются автоматически.</w:t>
      </w:r>
    </w:p>
    <w:p w14:paraId="58B34084"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7. ИС Univer автоматически проверяет тестовые вопросы с помощью ключей правильных ответов.</w:t>
      </w:r>
    </w:p>
    <w:p w14:paraId="6FBEDAAC"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8. За 30 минут до начала студенты должны приготовится к экзамену в соответствии с требованиями инструкции по прокторингу.</w:t>
      </w:r>
    </w:p>
    <w:p w14:paraId="07D7E6B5"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9. Результаты теста могут быть пересмотрены в результате прокторинга. Если студент нарушил порядок прохождения теста, то полученная оценка подлежит отмене.</w:t>
      </w:r>
    </w:p>
    <w:p w14:paraId="00BA68BA" w14:textId="77777777" w:rsidR="006D33AC" w:rsidRPr="00700ECF" w:rsidRDefault="00EF2C2A">
      <w:pPr>
        <w:spacing w:after="0" w:line="240" w:lineRule="auto"/>
        <w:ind w:firstLine="709"/>
        <w:jc w:val="both"/>
        <w:rPr>
          <w:rFonts w:ascii="Times New Roman" w:eastAsia="Times New Roman" w:hAnsi="Times New Roman" w:cs="Times New Roman"/>
          <w:color w:val="000000"/>
          <w:sz w:val="24"/>
          <w:szCs w:val="24"/>
        </w:rPr>
      </w:pPr>
      <w:r w:rsidRPr="00700ECF">
        <w:rPr>
          <w:rFonts w:ascii="Times New Roman" w:eastAsia="Times New Roman" w:hAnsi="Times New Roman" w:cs="Times New Roman"/>
          <w:color w:val="000000"/>
          <w:sz w:val="24"/>
          <w:szCs w:val="24"/>
        </w:rPr>
        <w:t>10. Дополнительные инструкции и положения, связанные с проведением экзамена, Студент может просмотреть по ссылкам в системе УНИВЕР.</w:t>
      </w:r>
    </w:p>
    <w:p w14:paraId="0A50592D" w14:textId="77777777" w:rsidR="006D33AC" w:rsidRPr="00700ECF" w:rsidRDefault="006D33AC">
      <w:pPr>
        <w:spacing w:after="0" w:line="240" w:lineRule="auto"/>
        <w:ind w:firstLine="709"/>
        <w:jc w:val="both"/>
        <w:rPr>
          <w:rFonts w:ascii="Times New Roman" w:eastAsia="Times New Roman" w:hAnsi="Times New Roman" w:cs="Times New Roman"/>
          <w:color w:val="000000"/>
          <w:sz w:val="24"/>
          <w:szCs w:val="24"/>
        </w:rPr>
      </w:pPr>
    </w:p>
    <w:p w14:paraId="4779D044" w14:textId="77777777" w:rsidR="006D33AC" w:rsidRPr="00700ECF" w:rsidRDefault="00EF2C2A">
      <w:pPr>
        <w:spacing w:after="0" w:line="240" w:lineRule="auto"/>
        <w:ind w:firstLine="567"/>
        <w:jc w:val="both"/>
        <w:rPr>
          <w:rFonts w:ascii="Times New Roman" w:eastAsia="Times New Roman" w:hAnsi="Times New Roman" w:cs="Times New Roman"/>
          <w:b/>
          <w:sz w:val="24"/>
          <w:szCs w:val="24"/>
        </w:rPr>
      </w:pPr>
      <w:r w:rsidRPr="00700ECF">
        <w:rPr>
          <w:rFonts w:ascii="Times New Roman" w:eastAsia="Times New Roman" w:hAnsi="Times New Roman" w:cs="Times New Roman"/>
          <w:b/>
          <w:sz w:val="24"/>
          <w:szCs w:val="24"/>
        </w:rPr>
        <w:t>Политика оценивания:</w:t>
      </w:r>
    </w:p>
    <w:p w14:paraId="27379988"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Критериальное оценивание: оценка результатов обучения в соответствии с дескрипторами, проверка сформированности компетенций (результатов обучения) на промежуточном контроле и экзаменах.</w:t>
      </w:r>
    </w:p>
    <w:p w14:paraId="1B09C9E1"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 xml:space="preserve">Суммативное оценивание: оценка активности и участия в работе в аудитории; выполнение задания, СРС (проект / кейс / программа/...) оценка. </w:t>
      </w:r>
    </w:p>
    <w:p w14:paraId="61927D8D" w14:textId="77777777" w:rsidR="006D33AC" w:rsidRPr="00700ECF" w:rsidRDefault="00EF2C2A">
      <w:pPr>
        <w:spacing w:after="0" w:line="240" w:lineRule="auto"/>
        <w:ind w:firstLine="567"/>
        <w:jc w:val="both"/>
        <w:rPr>
          <w:rFonts w:ascii="Times New Roman" w:eastAsia="Times New Roman" w:hAnsi="Times New Roman" w:cs="Times New Roman"/>
          <w:sz w:val="24"/>
          <w:szCs w:val="24"/>
        </w:rPr>
      </w:pPr>
      <w:r w:rsidRPr="00700ECF">
        <w:rPr>
          <w:rFonts w:ascii="Times New Roman" w:eastAsia="Gungsuh" w:hAnsi="Times New Roman" w:cs="Times New Roman"/>
          <w:sz w:val="24"/>
          <w:szCs w:val="24"/>
        </w:rPr>
        <w:t>Итоговая оценка по дисциплине рассчитывается по следующей формуле: (РК1+РК2)/2∙0,6+ИК∙0,4. Здесь РК – промежуточный контроль; ИК – итоговый контроль (экзамен).</w:t>
      </w:r>
    </w:p>
    <w:p w14:paraId="4BE768A2" w14:textId="77777777" w:rsidR="006D33AC" w:rsidRPr="00700ECF" w:rsidRDefault="006D33AC">
      <w:pPr>
        <w:spacing w:after="0" w:line="240" w:lineRule="auto"/>
        <w:ind w:firstLine="567"/>
        <w:jc w:val="both"/>
        <w:rPr>
          <w:rFonts w:ascii="Times New Roman" w:eastAsia="Times New Roman" w:hAnsi="Times New Roman" w:cs="Times New Roman"/>
          <w:sz w:val="24"/>
          <w:szCs w:val="24"/>
        </w:rPr>
      </w:pPr>
    </w:p>
    <w:tbl>
      <w:tblPr>
        <w:tblStyle w:val="a5"/>
        <w:tblW w:w="934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145"/>
        <w:gridCol w:w="2165"/>
        <w:gridCol w:w="2907"/>
      </w:tblGrid>
      <w:tr w:rsidR="006D33AC" w:rsidRPr="00700ECF" w14:paraId="2A6D0F87" w14:textId="77777777">
        <w:trPr>
          <w:trHeight w:val="966"/>
        </w:trPr>
        <w:tc>
          <w:tcPr>
            <w:tcW w:w="2129" w:type="dxa"/>
            <w:tcBorders>
              <w:top w:val="single" w:sz="4" w:space="0" w:color="000000"/>
              <w:left w:val="single" w:sz="4" w:space="0" w:color="000000"/>
              <w:bottom w:val="single" w:sz="4" w:space="0" w:color="000000"/>
              <w:right w:val="single" w:sz="4" w:space="0" w:color="000000"/>
            </w:tcBorders>
          </w:tcPr>
          <w:p w14:paraId="07A5E39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 по буквенной системе</w:t>
            </w:r>
          </w:p>
        </w:tc>
        <w:tc>
          <w:tcPr>
            <w:tcW w:w="2145" w:type="dxa"/>
            <w:tcBorders>
              <w:top w:val="single" w:sz="4" w:space="0" w:color="000000"/>
              <w:left w:val="single" w:sz="4" w:space="0" w:color="000000"/>
              <w:bottom w:val="single" w:sz="4" w:space="0" w:color="000000"/>
              <w:right w:val="single" w:sz="4" w:space="0" w:color="000000"/>
            </w:tcBorders>
          </w:tcPr>
          <w:p w14:paraId="021928C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Цифровой эквивалент</w:t>
            </w:r>
          </w:p>
        </w:tc>
        <w:tc>
          <w:tcPr>
            <w:tcW w:w="2165" w:type="dxa"/>
            <w:tcBorders>
              <w:top w:val="single" w:sz="4" w:space="0" w:color="000000"/>
              <w:left w:val="single" w:sz="4" w:space="0" w:color="000000"/>
              <w:bottom w:val="single" w:sz="4" w:space="0" w:color="000000"/>
              <w:right w:val="single" w:sz="4" w:space="0" w:color="000000"/>
            </w:tcBorders>
          </w:tcPr>
          <w:p w14:paraId="1A3DCC4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Баллы (%-ный показатель)</w:t>
            </w:r>
          </w:p>
        </w:tc>
        <w:tc>
          <w:tcPr>
            <w:tcW w:w="2907" w:type="dxa"/>
            <w:tcBorders>
              <w:top w:val="single" w:sz="4" w:space="0" w:color="000000"/>
              <w:left w:val="single" w:sz="4" w:space="0" w:color="000000"/>
              <w:bottom w:val="single" w:sz="4" w:space="0" w:color="000000"/>
              <w:right w:val="single" w:sz="4" w:space="0" w:color="000000"/>
            </w:tcBorders>
          </w:tcPr>
          <w:p w14:paraId="4FD2C145"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Оценка</w:t>
            </w:r>
            <w:r w:rsidRPr="00700ECF">
              <w:rPr>
                <w:rFonts w:ascii="Times New Roman" w:eastAsia="Times New Roman" w:hAnsi="Times New Roman" w:cs="Times New Roman"/>
                <w:sz w:val="24"/>
                <w:szCs w:val="24"/>
              </w:rPr>
              <w:tab/>
              <w:t>по</w:t>
            </w:r>
          </w:p>
          <w:p w14:paraId="634D601C" w14:textId="77777777" w:rsidR="006D33AC" w:rsidRPr="00700ECF" w:rsidRDefault="00EF2C2A">
            <w:pPr>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традиционной системе</w:t>
            </w:r>
          </w:p>
        </w:tc>
      </w:tr>
      <w:tr w:rsidR="006D33AC" w:rsidRPr="00700ECF" w14:paraId="5BE6896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4F9837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335226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4</w:t>
            </w:r>
          </w:p>
        </w:tc>
        <w:tc>
          <w:tcPr>
            <w:tcW w:w="2165" w:type="dxa"/>
            <w:tcBorders>
              <w:top w:val="single" w:sz="4" w:space="0" w:color="000000"/>
              <w:left w:val="single" w:sz="4" w:space="0" w:color="000000"/>
              <w:bottom w:val="single" w:sz="4" w:space="0" w:color="000000"/>
              <w:right w:val="single" w:sz="4" w:space="0" w:color="000000"/>
            </w:tcBorders>
          </w:tcPr>
          <w:p w14:paraId="0875AFC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95-100</w:t>
            </w:r>
          </w:p>
        </w:tc>
        <w:tc>
          <w:tcPr>
            <w:tcW w:w="2907" w:type="dxa"/>
            <w:vMerge w:val="restart"/>
            <w:tcBorders>
              <w:top w:val="single" w:sz="4" w:space="0" w:color="000000"/>
              <w:left w:val="single" w:sz="4" w:space="0" w:color="000000"/>
              <w:bottom w:val="single" w:sz="4" w:space="0" w:color="000000"/>
              <w:right w:val="single" w:sz="4" w:space="0" w:color="000000"/>
            </w:tcBorders>
          </w:tcPr>
          <w:p w14:paraId="25E4F70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Отлично</w:t>
            </w:r>
          </w:p>
        </w:tc>
      </w:tr>
      <w:tr w:rsidR="006D33AC" w:rsidRPr="00700ECF" w14:paraId="0331BDFB"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36334DC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A-</w:t>
            </w:r>
          </w:p>
        </w:tc>
        <w:tc>
          <w:tcPr>
            <w:tcW w:w="2145" w:type="dxa"/>
            <w:tcBorders>
              <w:top w:val="single" w:sz="4" w:space="0" w:color="000000"/>
              <w:left w:val="single" w:sz="4" w:space="0" w:color="000000"/>
              <w:bottom w:val="single" w:sz="4" w:space="0" w:color="000000"/>
              <w:right w:val="single" w:sz="4" w:space="0" w:color="000000"/>
            </w:tcBorders>
          </w:tcPr>
          <w:p w14:paraId="693AA43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3,67</w:t>
            </w:r>
          </w:p>
        </w:tc>
        <w:tc>
          <w:tcPr>
            <w:tcW w:w="2165" w:type="dxa"/>
            <w:tcBorders>
              <w:top w:val="single" w:sz="4" w:space="0" w:color="000000"/>
              <w:left w:val="single" w:sz="4" w:space="0" w:color="000000"/>
              <w:bottom w:val="single" w:sz="4" w:space="0" w:color="000000"/>
              <w:right w:val="single" w:sz="4" w:space="0" w:color="000000"/>
            </w:tcBorders>
          </w:tcPr>
          <w:p w14:paraId="09BA367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94-90</w:t>
            </w:r>
          </w:p>
        </w:tc>
        <w:tc>
          <w:tcPr>
            <w:tcW w:w="2907" w:type="dxa"/>
            <w:vMerge/>
            <w:tcBorders>
              <w:top w:val="single" w:sz="4" w:space="0" w:color="000000"/>
              <w:left w:val="single" w:sz="4" w:space="0" w:color="000000"/>
              <w:bottom w:val="single" w:sz="4" w:space="0" w:color="000000"/>
              <w:right w:val="single" w:sz="4" w:space="0" w:color="000000"/>
            </w:tcBorders>
          </w:tcPr>
          <w:p w14:paraId="47C8F37C"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3AA7A59"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2652092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34369F4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3,33</w:t>
            </w:r>
          </w:p>
        </w:tc>
        <w:tc>
          <w:tcPr>
            <w:tcW w:w="2165" w:type="dxa"/>
            <w:tcBorders>
              <w:top w:val="single" w:sz="4" w:space="0" w:color="000000"/>
              <w:left w:val="single" w:sz="4" w:space="0" w:color="000000"/>
              <w:bottom w:val="single" w:sz="4" w:space="0" w:color="000000"/>
              <w:right w:val="single" w:sz="4" w:space="0" w:color="000000"/>
            </w:tcBorders>
          </w:tcPr>
          <w:p w14:paraId="2E8A0DF0"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85-89</w:t>
            </w:r>
          </w:p>
        </w:tc>
        <w:tc>
          <w:tcPr>
            <w:tcW w:w="2907" w:type="dxa"/>
            <w:vMerge w:val="restart"/>
            <w:tcBorders>
              <w:top w:val="single" w:sz="4" w:space="0" w:color="000000"/>
              <w:left w:val="single" w:sz="4" w:space="0" w:color="000000"/>
              <w:bottom w:val="single" w:sz="4" w:space="0" w:color="000000"/>
              <w:right w:val="single" w:sz="4" w:space="0" w:color="000000"/>
            </w:tcBorders>
          </w:tcPr>
          <w:p w14:paraId="0145762D" w14:textId="77777777" w:rsidR="006D33AC" w:rsidRPr="00700ECF" w:rsidRDefault="006D33AC">
            <w:pPr>
              <w:ind w:left="108"/>
              <w:jc w:val="both"/>
              <w:rPr>
                <w:rFonts w:ascii="Times New Roman" w:eastAsia="Times New Roman" w:hAnsi="Times New Roman" w:cs="Times New Roman"/>
                <w:sz w:val="24"/>
                <w:szCs w:val="24"/>
              </w:rPr>
            </w:pPr>
          </w:p>
          <w:p w14:paraId="60D3427C"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Хорошо</w:t>
            </w:r>
          </w:p>
        </w:tc>
      </w:tr>
      <w:tr w:rsidR="006D33AC" w:rsidRPr="00700ECF" w14:paraId="4FA35FD0"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5E246B7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363BAAD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3,0</w:t>
            </w:r>
          </w:p>
        </w:tc>
        <w:tc>
          <w:tcPr>
            <w:tcW w:w="2165" w:type="dxa"/>
            <w:tcBorders>
              <w:top w:val="single" w:sz="4" w:space="0" w:color="000000"/>
              <w:left w:val="single" w:sz="4" w:space="0" w:color="000000"/>
              <w:bottom w:val="single" w:sz="4" w:space="0" w:color="000000"/>
              <w:right w:val="single" w:sz="4" w:space="0" w:color="000000"/>
            </w:tcBorders>
          </w:tcPr>
          <w:p w14:paraId="2A15E88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80-84</w:t>
            </w:r>
          </w:p>
        </w:tc>
        <w:tc>
          <w:tcPr>
            <w:tcW w:w="2907" w:type="dxa"/>
            <w:vMerge/>
            <w:tcBorders>
              <w:top w:val="single" w:sz="4" w:space="0" w:color="000000"/>
              <w:left w:val="single" w:sz="4" w:space="0" w:color="000000"/>
              <w:bottom w:val="single" w:sz="4" w:space="0" w:color="000000"/>
              <w:right w:val="single" w:sz="4" w:space="0" w:color="000000"/>
            </w:tcBorders>
          </w:tcPr>
          <w:p w14:paraId="25873906"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66F9001C"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499F9716"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B-</w:t>
            </w:r>
          </w:p>
        </w:tc>
        <w:tc>
          <w:tcPr>
            <w:tcW w:w="2145" w:type="dxa"/>
            <w:tcBorders>
              <w:top w:val="single" w:sz="4" w:space="0" w:color="000000"/>
              <w:left w:val="single" w:sz="4" w:space="0" w:color="000000"/>
              <w:bottom w:val="single" w:sz="4" w:space="0" w:color="000000"/>
              <w:right w:val="single" w:sz="4" w:space="0" w:color="000000"/>
            </w:tcBorders>
          </w:tcPr>
          <w:p w14:paraId="0A740FB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2,67</w:t>
            </w:r>
          </w:p>
        </w:tc>
        <w:tc>
          <w:tcPr>
            <w:tcW w:w="2165" w:type="dxa"/>
            <w:tcBorders>
              <w:top w:val="single" w:sz="4" w:space="0" w:color="000000"/>
              <w:left w:val="single" w:sz="4" w:space="0" w:color="000000"/>
              <w:bottom w:val="single" w:sz="4" w:space="0" w:color="000000"/>
              <w:right w:val="single" w:sz="4" w:space="0" w:color="000000"/>
            </w:tcBorders>
          </w:tcPr>
          <w:p w14:paraId="218CC35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75-79</w:t>
            </w:r>
          </w:p>
        </w:tc>
        <w:tc>
          <w:tcPr>
            <w:tcW w:w="2907" w:type="dxa"/>
            <w:vMerge/>
            <w:tcBorders>
              <w:top w:val="single" w:sz="4" w:space="0" w:color="000000"/>
              <w:left w:val="single" w:sz="4" w:space="0" w:color="000000"/>
              <w:bottom w:val="single" w:sz="4" w:space="0" w:color="000000"/>
              <w:right w:val="single" w:sz="4" w:space="0" w:color="000000"/>
            </w:tcBorders>
          </w:tcPr>
          <w:p w14:paraId="302DC55B"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0404D8CC"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79861A0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28A1289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2,33</w:t>
            </w:r>
          </w:p>
        </w:tc>
        <w:tc>
          <w:tcPr>
            <w:tcW w:w="2165" w:type="dxa"/>
            <w:tcBorders>
              <w:top w:val="single" w:sz="4" w:space="0" w:color="000000"/>
              <w:left w:val="single" w:sz="4" w:space="0" w:color="000000"/>
              <w:bottom w:val="single" w:sz="4" w:space="0" w:color="000000"/>
              <w:right w:val="single" w:sz="4" w:space="0" w:color="000000"/>
            </w:tcBorders>
          </w:tcPr>
          <w:p w14:paraId="499E8BDC"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70-74</w:t>
            </w:r>
          </w:p>
        </w:tc>
        <w:tc>
          <w:tcPr>
            <w:tcW w:w="2907" w:type="dxa"/>
            <w:vMerge w:val="restart"/>
            <w:tcBorders>
              <w:top w:val="single" w:sz="4" w:space="0" w:color="000000"/>
              <w:left w:val="single" w:sz="4" w:space="0" w:color="000000"/>
              <w:bottom w:val="single" w:sz="4" w:space="0" w:color="000000"/>
              <w:right w:val="single" w:sz="4" w:space="0" w:color="000000"/>
            </w:tcBorders>
          </w:tcPr>
          <w:p w14:paraId="62684572" w14:textId="77777777" w:rsidR="006D33AC" w:rsidRPr="00700ECF" w:rsidRDefault="006D33AC">
            <w:pPr>
              <w:ind w:left="108"/>
              <w:jc w:val="both"/>
              <w:rPr>
                <w:rFonts w:ascii="Times New Roman" w:eastAsia="Times New Roman" w:hAnsi="Times New Roman" w:cs="Times New Roman"/>
                <w:sz w:val="24"/>
                <w:szCs w:val="24"/>
              </w:rPr>
            </w:pPr>
          </w:p>
          <w:p w14:paraId="553D0E0A" w14:textId="77777777" w:rsidR="006D33AC" w:rsidRPr="00700ECF" w:rsidRDefault="006D33AC">
            <w:pPr>
              <w:ind w:left="108"/>
              <w:jc w:val="both"/>
              <w:rPr>
                <w:rFonts w:ascii="Times New Roman" w:eastAsia="Times New Roman" w:hAnsi="Times New Roman" w:cs="Times New Roman"/>
                <w:sz w:val="24"/>
                <w:szCs w:val="24"/>
              </w:rPr>
            </w:pPr>
          </w:p>
          <w:p w14:paraId="2250777E"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Удовлетворительно</w:t>
            </w:r>
          </w:p>
        </w:tc>
      </w:tr>
      <w:tr w:rsidR="006D33AC" w:rsidRPr="00700ECF" w14:paraId="27C98B97"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48FDAA2E"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467676A9"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2,0</w:t>
            </w:r>
          </w:p>
        </w:tc>
        <w:tc>
          <w:tcPr>
            <w:tcW w:w="2165" w:type="dxa"/>
            <w:tcBorders>
              <w:top w:val="single" w:sz="4" w:space="0" w:color="000000"/>
              <w:left w:val="single" w:sz="4" w:space="0" w:color="000000"/>
              <w:bottom w:val="single" w:sz="4" w:space="0" w:color="000000"/>
              <w:right w:val="single" w:sz="4" w:space="0" w:color="000000"/>
            </w:tcBorders>
          </w:tcPr>
          <w:p w14:paraId="49B303F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65-69</w:t>
            </w:r>
          </w:p>
        </w:tc>
        <w:tc>
          <w:tcPr>
            <w:tcW w:w="2907" w:type="dxa"/>
            <w:vMerge/>
            <w:tcBorders>
              <w:top w:val="single" w:sz="4" w:space="0" w:color="000000"/>
              <w:left w:val="single" w:sz="4" w:space="0" w:color="000000"/>
              <w:bottom w:val="single" w:sz="4" w:space="0" w:color="000000"/>
              <w:right w:val="single" w:sz="4" w:space="0" w:color="000000"/>
            </w:tcBorders>
          </w:tcPr>
          <w:p w14:paraId="73ABFB03"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4BB6CB70"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79FCF01A"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C-</w:t>
            </w:r>
          </w:p>
        </w:tc>
        <w:tc>
          <w:tcPr>
            <w:tcW w:w="2145" w:type="dxa"/>
            <w:tcBorders>
              <w:top w:val="single" w:sz="4" w:space="0" w:color="000000"/>
              <w:left w:val="single" w:sz="4" w:space="0" w:color="000000"/>
              <w:bottom w:val="single" w:sz="4" w:space="0" w:color="000000"/>
              <w:right w:val="single" w:sz="4" w:space="0" w:color="000000"/>
            </w:tcBorders>
          </w:tcPr>
          <w:p w14:paraId="779403E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1,67</w:t>
            </w:r>
          </w:p>
        </w:tc>
        <w:tc>
          <w:tcPr>
            <w:tcW w:w="2165" w:type="dxa"/>
            <w:tcBorders>
              <w:top w:val="single" w:sz="4" w:space="0" w:color="000000"/>
              <w:left w:val="single" w:sz="4" w:space="0" w:color="000000"/>
              <w:bottom w:val="single" w:sz="4" w:space="0" w:color="000000"/>
              <w:right w:val="single" w:sz="4" w:space="0" w:color="000000"/>
            </w:tcBorders>
          </w:tcPr>
          <w:p w14:paraId="046611C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60-64</w:t>
            </w:r>
          </w:p>
        </w:tc>
        <w:tc>
          <w:tcPr>
            <w:tcW w:w="2907" w:type="dxa"/>
            <w:vMerge/>
            <w:tcBorders>
              <w:top w:val="single" w:sz="4" w:space="0" w:color="000000"/>
              <w:left w:val="single" w:sz="4" w:space="0" w:color="000000"/>
              <w:bottom w:val="single" w:sz="4" w:space="0" w:color="000000"/>
              <w:right w:val="single" w:sz="4" w:space="0" w:color="000000"/>
            </w:tcBorders>
          </w:tcPr>
          <w:p w14:paraId="5AC4D1F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3859CDB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EA76D11"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lastRenderedPageBreak/>
              <w:t>D+</w:t>
            </w:r>
          </w:p>
        </w:tc>
        <w:tc>
          <w:tcPr>
            <w:tcW w:w="2145" w:type="dxa"/>
            <w:tcBorders>
              <w:top w:val="single" w:sz="4" w:space="0" w:color="000000"/>
              <w:left w:val="single" w:sz="4" w:space="0" w:color="000000"/>
              <w:bottom w:val="single" w:sz="4" w:space="0" w:color="000000"/>
              <w:right w:val="single" w:sz="4" w:space="0" w:color="000000"/>
            </w:tcBorders>
          </w:tcPr>
          <w:p w14:paraId="380FF5CD"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1,33</w:t>
            </w:r>
          </w:p>
        </w:tc>
        <w:tc>
          <w:tcPr>
            <w:tcW w:w="2165" w:type="dxa"/>
            <w:tcBorders>
              <w:top w:val="single" w:sz="4" w:space="0" w:color="000000"/>
              <w:left w:val="single" w:sz="4" w:space="0" w:color="000000"/>
              <w:bottom w:val="single" w:sz="4" w:space="0" w:color="000000"/>
              <w:right w:val="single" w:sz="4" w:space="0" w:color="000000"/>
            </w:tcBorders>
          </w:tcPr>
          <w:p w14:paraId="57557E0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55-59</w:t>
            </w:r>
          </w:p>
        </w:tc>
        <w:tc>
          <w:tcPr>
            <w:tcW w:w="2907" w:type="dxa"/>
            <w:vMerge/>
            <w:tcBorders>
              <w:top w:val="single" w:sz="4" w:space="0" w:color="000000"/>
              <w:left w:val="single" w:sz="4" w:space="0" w:color="000000"/>
              <w:bottom w:val="single" w:sz="4" w:space="0" w:color="000000"/>
              <w:right w:val="single" w:sz="4" w:space="0" w:color="000000"/>
            </w:tcBorders>
          </w:tcPr>
          <w:p w14:paraId="05D0DA77"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1F071CCF"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6836A293"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D-</w:t>
            </w:r>
          </w:p>
        </w:tc>
        <w:tc>
          <w:tcPr>
            <w:tcW w:w="2145" w:type="dxa"/>
            <w:tcBorders>
              <w:top w:val="single" w:sz="4" w:space="0" w:color="000000"/>
              <w:left w:val="single" w:sz="4" w:space="0" w:color="000000"/>
              <w:bottom w:val="single" w:sz="4" w:space="0" w:color="000000"/>
              <w:right w:val="single" w:sz="4" w:space="0" w:color="000000"/>
            </w:tcBorders>
          </w:tcPr>
          <w:p w14:paraId="1307D63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1,0</w:t>
            </w:r>
          </w:p>
        </w:tc>
        <w:tc>
          <w:tcPr>
            <w:tcW w:w="2165" w:type="dxa"/>
            <w:tcBorders>
              <w:top w:val="single" w:sz="4" w:space="0" w:color="000000"/>
              <w:left w:val="single" w:sz="4" w:space="0" w:color="000000"/>
              <w:bottom w:val="single" w:sz="4" w:space="0" w:color="000000"/>
              <w:right w:val="single" w:sz="4" w:space="0" w:color="000000"/>
            </w:tcBorders>
          </w:tcPr>
          <w:p w14:paraId="2EB1DCA4"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50-54</w:t>
            </w:r>
          </w:p>
        </w:tc>
        <w:tc>
          <w:tcPr>
            <w:tcW w:w="2907" w:type="dxa"/>
            <w:vMerge/>
            <w:tcBorders>
              <w:top w:val="single" w:sz="4" w:space="0" w:color="000000"/>
              <w:left w:val="single" w:sz="4" w:space="0" w:color="000000"/>
              <w:bottom w:val="single" w:sz="4" w:space="0" w:color="000000"/>
              <w:right w:val="single" w:sz="4" w:space="0" w:color="000000"/>
            </w:tcBorders>
          </w:tcPr>
          <w:p w14:paraId="786A3F30"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r w:rsidR="006D33AC" w:rsidRPr="00700ECF" w14:paraId="25A4B14A" w14:textId="77777777">
        <w:trPr>
          <w:trHeight w:val="323"/>
        </w:trPr>
        <w:tc>
          <w:tcPr>
            <w:tcW w:w="2129" w:type="dxa"/>
            <w:tcBorders>
              <w:top w:val="single" w:sz="4" w:space="0" w:color="000000"/>
              <w:left w:val="single" w:sz="4" w:space="0" w:color="000000"/>
              <w:bottom w:val="single" w:sz="4" w:space="0" w:color="000000"/>
              <w:right w:val="single" w:sz="4" w:space="0" w:color="000000"/>
            </w:tcBorders>
          </w:tcPr>
          <w:p w14:paraId="6EE8FB27"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FX</w:t>
            </w:r>
          </w:p>
        </w:tc>
        <w:tc>
          <w:tcPr>
            <w:tcW w:w="2145" w:type="dxa"/>
            <w:tcBorders>
              <w:top w:val="single" w:sz="4" w:space="0" w:color="000000"/>
              <w:left w:val="single" w:sz="4" w:space="0" w:color="000000"/>
              <w:bottom w:val="single" w:sz="4" w:space="0" w:color="000000"/>
              <w:right w:val="single" w:sz="4" w:space="0" w:color="000000"/>
            </w:tcBorders>
          </w:tcPr>
          <w:p w14:paraId="7AF7EBB8"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0,5</w:t>
            </w:r>
          </w:p>
        </w:tc>
        <w:tc>
          <w:tcPr>
            <w:tcW w:w="2165" w:type="dxa"/>
            <w:tcBorders>
              <w:top w:val="single" w:sz="4" w:space="0" w:color="000000"/>
              <w:left w:val="single" w:sz="4" w:space="0" w:color="000000"/>
              <w:bottom w:val="single" w:sz="4" w:space="0" w:color="000000"/>
              <w:right w:val="single" w:sz="4" w:space="0" w:color="000000"/>
            </w:tcBorders>
          </w:tcPr>
          <w:p w14:paraId="141AE90F"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25-49</w:t>
            </w:r>
          </w:p>
        </w:tc>
        <w:tc>
          <w:tcPr>
            <w:tcW w:w="2907" w:type="dxa"/>
            <w:vMerge w:val="restart"/>
            <w:tcBorders>
              <w:top w:val="single" w:sz="4" w:space="0" w:color="000000"/>
              <w:left w:val="single" w:sz="4" w:space="0" w:color="000000"/>
              <w:bottom w:val="single" w:sz="4" w:space="0" w:color="000000"/>
              <w:right w:val="single" w:sz="4" w:space="0" w:color="000000"/>
            </w:tcBorders>
          </w:tcPr>
          <w:p w14:paraId="676B97A0" w14:textId="77777777" w:rsidR="006D33AC" w:rsidRPr="00700ECF" w:rsidRDefault="00EF2C2A">
            <w:pPr>
              <w:ind w:left="108"/>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Неудовлетворительно</w:t>
            </w:r>
          </w:p>
        </w:tc>
      </w:tr>
      <w:tr w:rsidR="006D33AC" w:rsidRPr="00700ECF" w14:paraId="0E936DED" w14:textId="77777777">
        <w:trPr>
          <w:trHeight w:val="321"/>
        </w:trPr>
        <w:tc>
          <w:tcPr>
            <w:tcW w:w="2129" w:type="dxa"/>
            <w:tcBorders>
              <w:top w:val="single" w:sz="4" w:space="0" w:color="000000"/>
              <w:left w:val="single" w:sz="4" w:space="0" w:color="000000"/>
              <w:bottom w:val="single" w:sz="4" w:space="0" w:color="000000"/>
              <w:right w:val="single" w:sz="4" w:space="0" w:color="000000"/>
            </w:tcBorders>
          </w:tcPr>
          <w:p w14:paraId="3A32276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F</w:t>
            </w:r>
          </w:p>
        </w:tc>
        <w:tc>
          <w:tcPr>
            <w:tcW w:w="2145" w:type="dxa"/>
            <w:tcBorders>
              <w:top w:val="single" w:sz="4" w:space="0" w:color="000000"/>
              <w:left w:val="single" w:sz="4" w:space="0" w:color="000000"/>
              <w:bottom w:val="single" w:sz="4" w:space="0" w:color="000000"/>
              <w:right w:val="single" w:sz="4" w:space="0" w:color="000000"/>
            </w:tcBorders>
          </w:tcPr>
          <w:p w14:paraId="311E1A6B"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w:t>
            </w:r>
          </w:p>
        </w:tc>
        <w:tc>
          <w:tcPr>
            <w:tcW w:w="2165" w:type="dxa"/>
            <w:tcBorders>
              <w:top w:val="single" w:sz="4" w:space="0" w:color="000000"/>
              <w:left w:val="single" w:sz="4" w:space="0" w:color="000000"/>
              <w:bottom w:val="single" w:sz="4" w:space="0" w:color="000000"/>
              <w:right w:val="single" w:sz="4" w:space="0" w:color="000000"/>
            </w:tcBorders>
          </w:tcPr>
          <w:p w14:paraId="6AE854B5" w14:textId="77777777" w:rsidR="006D33AC" w:rsidRPr="00700ECF" w:rsidRDefault="00EF2C2A">
            <w:pPr>
              <w:ind w:firstLine="567"/>
              <w:jc w:val="both"/>
              <w:rPr>
                <w:rFonts w:ascii="Times New Roman" w:eastAsia="Times New Roman" w:hAnsi="Times New Roman" w:cs="Times New Roman"/>
                <w:sz w:val="24"/>
                <w:szCs w:val="24"/>
              </w:rPr>
            </w:pPr>
            <w:r w:rsidRPr="00700ECF">
              <w:rPr>
                <w:rFonts w:ascii="Times New Roman" w:eastAsia="Times New Roman" w:hAnsi="Times New Roman" w:cs="Times New Roman"/>
                <w:sz w:val="24"/>
                <w:szCs w:val="24"/>
              </w:rPr>
              <w:t>0-24</w:t>
            </w:r>
          </w:p>
        </w:tc>
        <w:tc>
          <w:tcPr>
            <w:tcW w:w="2907" w:type="dxa"/>
            <w:vMerge/>
            <w:tcBorders>
              <w:top w:val="single" w:sz="4" w:space="0" w:color="000000"/>
              <w:left w:val="single" w:sz="4" w:space="0" w:color="000000"/>
              <w:bottom w:val="single" w:sz="4" w:space="0" w:color="000000"/>
              <w:right w:val="single" w:sz="4" w:space="0" w:color="000000"/>
            </w:tcBorders>
          </w:tcPr>
          <w:p w14:paraId="6E069BC9" w14:textId="77777777" w:rsidR="006D33AC" w:rsidRPr="00700ECF" w:rsidRDefault="006D33AC">
            <w:pPr>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48ECD2F9" w14:textId="77777777" w:rsidR="006D33AC" w:rsidRDefault="006D33AC">
      <w:pPr>
        <w:spacing w:after="0" w:line="240" w:lineRule="auto"/>
        <w:ind w:firstLine="709"/>
        <w:jc w:val="both"/>
        <w:rPr>
          <w:rFonts w:ascii="Times New Roman" w:eastAsia="Times New Roman" w:hAnsi="Times New Roman" w:cs="Times New Roman"/>
          <w:color w:val="000000"/>
          <w:sz w:val="24"/>
          <w:szCs w:val="24"/>
          <w:lang w:val="kk-KZ"/>
        </w:rPr>
      </w:pPr>
    </w:p>
    <w:p w14:paraId="3A459622" w14:textId="77777777" w:rsidR="00BD34E4" w:rsidRPr="00BD34E4" w:rsidRDefault="00BD34E4" w:rsidP="00BD34E4">
      <w:pPr>
        <w:jc w:val="center"/>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 xml:space="preserve">РЕКОМЕНДУЕМАЯ ЛИТЕРАТУРА </w:t>
      </w:r>
    </w:p>
    <w:p w14:paraId="1A9D603C" w14:textId="77777777" w:rsidR="00BD34E4" w:rsidRPr="00BD34E4" w:rsidRDefault="00BD34E4" w:rsidP="00BD34E4">
      <w:pPr>
        <w:spacing w:after="0" w:line="240"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b/>
          <w:sz w:val="24"/>
          <w:szCs w:val="24"/>
        </w:rPr>
        <w:t xml:space="preserve">Нормативные акты: </w:t>
      </w:r>
    </w:p>
    <w:p w14:paraId="6546EEDD" w14:textId="3CA9151E"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Конституция Республики Казахстан 2026 г. </w:t>
      </w:r>
      <w:hyperlink r:id="rId5" w:history="1">
        <w:r w:rsidRPr="00C43D0D">
          <w:rPr>
            <w:rStyle w:val="a7"/>
            <w:rFonts w:ascii="Times New Roman" w:eastAsia="Times New Roman" w:hAnsi="Times New Roman" w:cs="Times New Roman"/>
            <w:sz w:val="24"/>
            <w:szCs w:val="24"/>
          </w:rPr>
          <w:t>https://adilet.zan.kz/rus/docs/K2600000000</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6D4672D8" w14:textId="12A7A8E8"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Курултае Республики Казахстан и статусе его депутатов» от 05.06.2026 г. </w:t>
      </w:r>
      <w:hyperlink r:id="rId6" w:history="1">
        <w:r w:rsidRPr="00C43D0D">
          <w:rPr>
            <w:rStyle w:val="a7"/>
            <w:rFonts w:ascii="Times New Roman" w:eastAsia="Times New Roman" w:hAnsi="Times New Roman" w:cs="Times New Roman"/>
            <w:sz w:val="24"/>
            <w:szCs w:val="24"/>
          </w:rPr>
          <w:t>https://adilet.zan.kz/rus/docs/Z2600000297</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42B0AB26" w14:textId="696E61FD"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Қазақстан Халық Кеңесі» от 05.06.2026 г. </w:t>
      </w:r>
      <w:hyperlink r:id="rId7" w:history="1">
        <w:r w:rsidRPr="00C43D0D">
          <w:rPr>
            <w:rStyle w:val="a7"/>
            <w:rFonts w:ascii="Times New Roman" w:eastAsia="Times New Roman" w:hAnsi="Times New Roman" w:cs="Times New Roman"/>
            <w:sz w:val="24"/>
            <w:szCs w:val="24"/>
          </w:rPr>
          <w:t>https://adilet.zan.kz/rus/docs/Z2600000298</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0EA2B330" w14:textId="1E36D992"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выборах в РК» от 28.09.1995г. </w:t>
      </w:r>
      <w:hyperlink r:id="rId8" w:history="1">
        <w:r w:rsidRPr="00C43D0D">
          <w:rPr>
            <w:rStyle w:val="a7"/>
            <w:rFonts w:ascii="Times New Roman" w:eastAsia="Times New Roman" w:hAnsi="Times New Roman" w:cs="Times New Roman"/>
            <w:sz w:val="24"/>
            <w:szCs w:val="24"/>
          </w:rPr>
          <w:t>https://online.zakon.kz/Document/?doc_id=1004029</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12C0FEE0" w14:textId="44097C7C"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Конституционный закон Республики Казахстан «О референдуме в РК» от 02.11.1995г.  </w:t>
      </w:r>
      <w:hyperlink r:id="rId9" w:history="1">
        <w:r w:rsidRPr="00C43D0D">
          <w:rPr>
            <w:rStyle w:val="a7"/>
            <w:rFonts w:ascii="Times New Roman" w:eastAsia="Times New Roman" w:hAnsi="Times New Roman" w:cs="Times New Roman"/>
            <w:sz w:val="24"/>
            <w:szCs w:val="24"/>
          </w:rPr>
          <w:t>https://online.zakon.kz/Document/?doc_id=1009732</w:t>
        </w:r>
      </w:hyperlink>
      <w:r>
        <w:rPr>
          <w:rFonts w:ascii="Times New Roman" w:eastAsia="Times New Roman" w:hAnsi="Times New Roman" w:cs="Times New Roman"/>
          <w:sz w:val="24"/>
          <w:szCs w:val="24"/>
        </w:rPr>
        <w:t xml:space="preserve"> </w:t>
      </w:r>
      <w:r w:rsidRPr="002878EF">
        <w:rPr>
          <w:rFonts w:ascii="Times New Roman" w:eastAsia="Times New Roman" w:hAnsi="Times New Roman" w:cs="Times New Roman"/>
          <w:sz w:val="24"/>
          <w:szCs w:val="24"/>
        </w:rPr>
        <w:t xml:space="preserve">  </w:t>
      </w:r>
    </w:p>
    <w:p w14:paraId="10FE80F7" w14:textId="0570271C" w:rsidR="002878EF" w:rsidRPr="002878EF" w:rsidRDefault="002878EF" w:rsidP="002878EF">
      <w:pPr>
        <w:pStyle w:val="a6"/>
        <w:numPr>
          <w:ilvl w:val="0"/>
          <w:numId w:val="3"/>
        </w:numPr>
        <w:tabs>
          <w:tab w:val="left" w:pos="317"/>
        </w:tabs>
        <w:spacing w:after="0" w:line="240" w:lineRule="auto"/>
        <w:ind w:left="0" w:firstLine="567"/>
        <w:rPr>
          <w:rFonts w:ascii="Times New Roman" w:eastAsia="Times New Roman" w:hAnsi="Times New Roman" w:cs="Times New Roman"/>
          <w:sz w:val="24"/>
          <w:szCs w:val="24"/>
        </w:rPr>
      </w:pPr>
      <w:r w:rsidRPr="002878EF">
        <w:rPr>
          <w:rFonts w:ascii="Times New Roman" w:eastAsia="Times New Roman" w:hAnsi="Times New Roman" w:cs="Times New Roman"/>
          <w:sz w:val="24"/>
          <w:szCs w:val="24"/>
        </w:rPr>
        <w:t xml:space="preserve">Закон Республики Казахстан «О местном государственном управлении и самоуправлении в Республике Казахстан» от 23.01.2001 г. </w:t>
      </w:r>
      <w:hyperlink r:id="rId10" w:history="1">
        <w:r w:rsidRPr="00C43D0D">
          <w:rPr>
            <w:rStyle w:val="a7"/>
            <w:rFonts w:ascii="Times New Roman" w:eastAsia="Times New Roman" w:hAnsi="Times New Roman" w:cs="Times New Roman"/>
            <w:sz w:val="24"/>
            <w:szCs w:val="24"/>
          </w:rPr>
          <w:t>https://adilet.zan.kz/rus/docs/Z010000148_</w:t>
        </w:r>
      </w:hyperlink>
      <w:r>
        <w:rPr>
          <w:rFonts w:ascii="Times New Roman" w:eastAsia="Times New Roman" w:hAnsi="Times New Roman" w:cs="Times New Roman"/>
          <w:sz w:val="24"/>
          <w:szCs w:val="24"/>
        </w:rPr>
        <w:t xml:space="preserve"> </w:t>
      </w:r>
    </w:p>
    <w:p w14:paraId="14B9234D" w14:textId="77777777" w:rsidR="00BD34E4" w:rsidRPr="00BD34E4" w:rsidRDefault="00BD34E4" w:rsidP="00BD34E4">
      <w:pPr>
        <w:tabs>
          <w:tab w:val="left" w:pos="317"/>
        </w:tabs>
        <w:spacing w:after="0" w:line="240" w:lineRule="auto"/>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Литература:</w:t>
      </w:r>
    </w:p>
    <w:p w14:paraId="1D8BEC22" w14:textId="77777777" w:rsidR="00BD34E4" w:rsidRPr="00BD34E4" w:rsidRDefault="00BD34E4" w:rsidP="00BD34E4">
      <w:pPr>
        <w:numPr>
          <w:ilvl w:val="0"/>
          <w:numId w:val="2"/>
        </w:numPr>
        <w:tabs>
          <w:tab w:val="left" w:pos="317"/>
        </w:tabs>
        <w:spacing w:after="0" w:line="240" w:lineRule="auto"/>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Конституция Республики Казахстан. Научно-практический комментарий. – Астана: 2018. – 640 с.</w:t>
      </w:r>
    </w:p>
    <w:p w14:paraId="1BEE9FCF"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Антикоррупционная политика, под. ред. Сатарова. Учебник для ВУЗов, 2-е изд. пер. и доп., 2020.</w:t>
      </w:r>
    </w:p>
    <w:p w14:paraId="2C75784E"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Васильева Т.А. Как написать закон? 3-е изд. пер. и доп., 2020.</w:t>
      </w:r>
    </w:p>
    <w:p w14:paraId="31951357"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Нудненко Л.А. Конституционное право России. Учебник для ВУЗов.6-е изд. пер. и доп., 2020.</w:t>
      </w:r>
    </w:p>
    <w:p w14:paraId="3F13C3A0" w14:textId="77777777" w:rsidR="00BD34E4" w:rsidRPr="00BD34E4" w:rsidRDefault="00BD34E4" w:rsidP="00BD34E4">
      <w:pPr>
        <w:numPr>
          <w:ilvl w:val="0"/>
          <w:numId w:val="2"/>
        </w:numPr>
        <w:spacing w:after="0" w:line="276" w:lineRule="auto"/>
        <w:jc w:val="both"/>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Конюхова И.А., Алешкова И.А. Конституционно-правовой статус личности в Российской Федерации. Учебное пособие для ВУЗов, 2020.</w:t>
      </w:r>
    </w:p>
    <w:p w14:paraId="7444B4DA" w14:textId="77777777" w:rsidR="00BD34E4" w:rsidRPr="00BD34E4" w:rsidRDefault="00BD34E4" w:rsidP="00BD34E4">
      <w:pPr>
        <w:jc w:val="both"/>
        <w:rPr>
          <w:rFonts w:ascii="Times New Roman" w:eastAsia="Times New Roman" w:hAnsi="Times New Roman" w:cs="Times New Roman"/>
          <w:b/>
          <w:sz w:val="24"/>
          <w:szCs w:val="24"/>
        </w:rPr>
      </w:pPr>
      <w:r w:rsidRPr="00BD34E4">
        <w:rPr>
          <w:rFonts w:ascii="Times New Roman" w:eastAsia="Times New Roman" w:hAnsi="Times New Roman" w:cs="Times New Roman"/>
          <w:b/>
          <w:sz w:val="24"/>
          <w:szCs w:val="24"/>
        </w:rPr>
        <w:t>Интернет-ресурсы:</w:t>
      </w:r>
    </w:p>
    <w:p w14:paraId="0ADB0656" w14:textId="77777777" w:rsidR="00BD34E4" w:rsidRPr="00BD34E4" w:rsidRDefault="00BD34E4" w:rsidP="00BD34E4">
      <w:pPr>
        <w:spacing w:after="0"/>
        <w:ind w:firstLine="567"/>
        <w:rPr>
          <w:rFonts w:ascii="Times New Roman" w:eastAsia="Times New Roman" w:hAnsi="Times New Roman" w:cs="Times New Roman"/>
          <w:sz w:val="24"/>
          <w:szCs w:val="24"/>
        </w:rPr>
      </w:pPr>
      <w:r w:rsidRPr="00BD34E4">
        <w:rPr>
          <w:rFonts w:ascii="Times New Roman" w:eastAsia="Times New Roman" w:hAnsi="Times New Roman" w:cs="Times New Roman"/>
          <w:sz w:val="24"/>
          <w:szCs w:val="24"/>
        </w:rPr>
        <w:t>Массовый образовательный онлайн курс «Конституционное право РК» http:// open.kaznu.kz/courses/KazNU/LAW300/2016_C1/about</w:t>
      </w:r>
    </w:p>
    <w:p w14:paraId="0F8EBD87" w14:textId="77777777" w:rsidR="00BD34E4" w:rsidRPr="00BD34E4" w:rsidRDefault="00BD34E4" w:rsidP="00BD34E4">
      <w:pPr>
        <w:spacing w:after="0"/>
        <w:ind w:firstLine="567"/>
        <w:rPr>
          <w:rFonts w:ascii="Times New Roman" w:eastAsia="Times New Roman" w:hAnsi="Times New Roman" w:cs="Times New Roman"/>
          <w:sz w:val="24"/>
          <w:szCs w:val="24"/>
          <w:highlight w:val="white"/>
        </w:rPr>
      </w:pPr>
      <w:r w:rsidRPr="00BD34E4">
        <w:rPr>
          <w:rFonts w:ascii="Times New Roman" w:eastAsia="Times New Roman" w:hAnsi="Times New Roman" w:cs="Times New Roman"/>
          <w:sz w:val="24"/>
          <w:szCs w:val="24"/>
          <w:highlight w:val="white"/>
        </w:rPr>
        <w:t xml:space="preserve">Правовая база Аdilet.gov.kz  </w:t>
      </w:r>
    </w:p>
    <w:p w14:paraId="7209A4EE" w14:textId="77777777" w:rsidR="00BD34E4" w:rsidRPr="00BD34E4" w:rsidRDefault="00BD34E4" w:rsidP="00BD34E4">
      <w:pPr>
        <w:spacing w:after="0"/>
        <w:ind w:firstLine="567"/>
        <w:rPr>
          <w:rFonts w:ascii="Times New Roman" w:eastAsia="Times New Roman" w:hAnsi="Times New Roman" w:cs="Times New Roman"/>
          <w:b/>
          <w:sz w:val="24"/>
          <w:szCs w:val="24"/>
        </w:rPr>
      </w:pPr>
      <w:r w:rsidRPr="00BD34E4">
        <w:rPr>
          <w:rFonts w:ascii="Times New Roman" w:eastAsia="Times New Roman" w:hAnsi="Times New Roman" w:cs="Times New Roman"/>
          <w:sz w:val="24"/>
          <w:szCs w:val="24"/>
        </w:rPr>
        <w:t xml:space="preserve">Научная электронная база библиотека </w:t>
      </w:r>
      <w:hyperlink r:id="rId11">
        <w:r w:rsidRPr="00BD34E4">
          <w:rPr>
            <w:rFonts w:ascii="Times New Roman" w:eastAsia="Times New Roman" w:hAnsi="Times New Roman" w:cs="Times New Roman"/>
            <w:sz w:val="24"/>
            <w:szCs w:val="24"/>
            <w:u w:val="single"/>
          </w:rPr>
          <w:t>www.elibrary.ru</w:t>
        </w:r>
      </w:hyperlink>
    </w:p>
    <w:p w14:paraId="61BA11B1" w14:textId="77777777" w:rsidR="00BD34E4" w:rsidRPr="00BD34E4" w:rsidRDefault="00BD34E4">
      <w:pPr>
        <w:spacing w:after="0" w:line="240" w:lineRule="auto"/>
        <w:ind w:firstLine="709"/>
        <w:jc w:val="both"/>
        <w:rPr>
          <w:rFonts w:ascii="Times New Roman" w:eastAsia="Times New Roman" w:hAnsi="Times New Roman" w:cs="Times New Roman"/>
          <w:color w:val="000000"/>
          <w:sz w:val="24"/>
          <w:szCs w:val="24"/>
        </w:rPr>
      </w:pPr>
    </w:p>
    <w:sectPr w:rsidR="00BD34E4" w:rsidRPr="00BD34E4">
      <w:pgSz w:w="11900" w:h="16840"/>
      <w:pgMar w:top="1134" w:right="85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B027D"/>
    <w:multiLevelType w:val="hybridMultilevel"/>
    <w:tmpl w:val="4F1EA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85260D"/>
    <w:multiLevelType w:val="multilevel"/>
    <w:tmpl w:val="DFDA56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A82F05"/>
    <w:multiLevelType w:val="multilevel"/>
    <w:tmpl w:val="FFA293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5604188">
    <w:abstractNumId w:val="1"/>
  </w:num>
  <w:num w:numId="2" w16cid:durableId="1439327963">
    <w:abstractNumId w:val="2"/>
  </w:num>
  <w:num w:numId="3" w16cid:durableId="181895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AC"/>
    <w:rsid w:val="00225C8C"/>
    <w:rsid w:val="002878EF"/>
    <w:rsid w:val="00437984"/>
    <w:rsid w:val="004F7B8B"/>
    <w:rsid w:val="006D33AC"/>
    <w:rsid w:val="006D4287"/>
    <w:rsid w:val="006E2A92"/>
    <w:rsid w:val="00700D1E"/>
    <w:rsid w:val="00700ECF"/>
    <w:rsid w:val="007F68EC"/>
    <w:rsid w:val="00BB14D2"/>
    <w:rsid w:val="00BD34E4"/>
    <w:rsid w:val="00EF2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C258"/>
  <w15:docId w15:val="{A167A332-2722-4700-8062-134BE7F3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val="0"/>
      <w:spacing w:after="0" w:line="240" w:lineRule="auto"/>
      <w:ind w:left="101" w:firstLine="707"/>
      <w:jc w:val="both"/>
      <w:outlineLvl w:val="0"/>
    </w:pPr>
    <w:rPr>
      <w:rFonts w:ascii="Times New Roman" w:eastAsia="Times New Roman" w:hAnsi="Times New Roman" w:cs="Times New Roman"/>
      <w:b/>
      <w:sz w:val="28"/>
      <w:szCs w:val="28"/>
    </w:rPr>
  </w:style>
  <w:style w:type="paragraph" w:styleId="2">
    <w:name w:val="heading 2"/>
    <w:basedOn w:val="a"/>
    <w:next w:val="a"/>
    <w:uiPriority w:val="9"/>
    <w:unhideWhenUsed/>
    <w:qFormat/>
    <w:pPr>
      <w:keepNext/>
      <w:keepLines/>
      <w:spacing w:before="40" w:after="0"/>
      <w:outlineLvl w:val="1"/>
    </w:pPr>
    <w:rPr>
      <w:color w:val="2E75B5"/>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widowControl w:val="0"/>
      <w:spacing w:after="0" w:line="240" w:lineRule="auto"/>
    </w:pPr>
    <w:tblPr>
      <w:tblStyleRowBandSize w:val="1"/>
      <w:tblStyleColBandSize w:val="1"/>
      <w:tblCellMar>
        <w:left w:w="108" w:type="dxa"/>
        <w:right w:w="108" w:type="dxa"/>
      </w:tblCellMar>
    </w:tblPr>
  </w:style>
  <w:style w:type="paragraph" w:styleId="a6">
    <w:name w:val="List Paragraph"/>
    <w:basedOn w:val="a"/>
    <w:uiPriority w:val="34"/>
    <w:qFormat/>
    <w:rsid w:val="002878EF"/>
    <w:pPr>
      <w:ind w:left="720"/>
      <w:contextualSpacing/>
    </w:pPr>
  </w:style>
  <w:style w:type="character" w:styleId="a7">
    <w:name w:val="Hyperlink"/>
    <w:basedOn w:val="a0"/>
    <w:uiPriority w:val="99"/>
    <w:unhideWhenUsed/>
    <w:rsid w:val="002878EF"/>
    <w:rPr>
      <w:color w:val="0000FF" w:themeColor="hyperlink"/>
      <w:u w:val="single"/>
    </w:rPr>
  </w:style>
  <w:style w:type="character" w:styleId="a8">
    <w:name w:val="Unresolved Mention"/>
    <w:basedOn w:val="a0"/>
    <w:uiPriority w:val="99"/>
    <w:semiHidden/>
    <w:unhideWhenUsed/>
    <w:rsid w:val="00287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40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ilet.zan.kz/rus/docs/Z260000029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Z2600000297" TargetMode="External"/><Relationship Id="rId11" Type="http://schemas.openxmlformats.org/officeDocument/2006/relationships/hyperlink" Target="http://www.elibrary.ru" TargetMode="External"/><Relationship Id="rId5" Type="http://schemas.openxmlformats.org/officeDocument/2006/relationships/hyperlink" Target="https://adilet.zan.kz/rus/docs/K2600000000" TargetMode="External"/><Relationship Id="rId10" Type="http://schemas.openxmlformats.org/officeDocument/2006/relationships/hyperlink" Target="https://adilet.zan.kz/rus/docs/Z010000148_" TargetMode="External"/><Relationship Id="rId4" Type="http://schemas.openxmlformats.org/officeDocument/2006/relationships/webSettings" Target="webSettings.xml"/><Relationship Id="rId9" Type="http://schemas.openxmlformats.org/officeDocument/2006/relationships/hyperlink" Target="https://online.zakon.kz/Document/?doc_id=1009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2219</Words>
  <Characters>12652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Abylay Abykhan</cp:lastModifiedBy>
  <cp:revision>9</cp:revision>
  <dcterms:created xsi:type="dcterms:W3CDTF">2024-10-16T07:43:00Z</dcterms:created>
  <dcterms:modified xsi:type="dcterms:W3CDTF">2026-06-12T14:51:00Z</dcterms:modified>
</cp:coreProperties>
</file>